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C47CC" w14:textId="0BE4AC5F" w:rsidR="00C2174A" w:rsidRDefault="00C2174A" w:rsidP="00C2174A">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E65248" w:rsidRPr="00E65248">
        <w:rPr>
          <w:rFonts w:eastAsia="宋体" w:cs="Arial"/>
          <w:b/>
          <w:noProof/>
          <w:sz w:val="24"/>
          <w:szCs w:val="24"/>
          <w:lang w:eastAsia="zh-CN"/>
        </w:rPr>
        <w:t>R4-2101294</w:t>
      </w:r>
    </w:p>
    <w:p w14:paraId="44DB0DE3" w14:textId="77777777" w:rsidR="00C2174A" w:rsidRDefault="00C2174A" w:rsidP="00C2174A">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2020</w:t>
      </w:r>
    </w:p>
    <w:p w14:paraId="0024B1A8" w14:textId="77777777" w:rsidR="009163A1" w:rsidRPr="00C2174A" w:rsidRDefault="009163A1" w:rsidP="009163A1">
      <w:pPr>
        <w:pStyle w:val="ab"/>
        <w:jc w:val="both"/>
        <w:rPr>
          <w:rFonts w:eastAsia="宋体"/>
          <w:i w:val="0"/>
          <w:noProof w:val="0"/>
          <w:sz w:val="24"/>
          <w:highlight w:val="green"/>
        </w:rPr>
      </w:pPr>
    </w:p>
    <w:p w14:paraId="1AC0177B" w14:textId="77777777"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15A2" w:rsidRPr="005A15A2">
        <w:rPr>
          <w:rFonts w:ascii="Arial" w:hAnsi="Arial"/>
          <w:sz w:val="24"/>
          <w:lang w:val="en-US" w:eastAsia="zh-CN"/>
        </w:rPr>
        <w:t xml:space="preserve">Discussion on NR IAB </w:t>
      </w:r>
      <w:r w:rsidR="005A15A2">
        <w:rPr>
          <w:rFonts w:ascii="Arial" w:hAnsi="Arial"/>
          <w:sz w:val="24"/>
          <w:lang w:val="en-US" w:eastAsia="zh-CN"/>
        </w:rPr>
        <w:t>MT</w:t>
      </w:r>
      <w:r w:rsidR="005A15A2" w:rsidRPr="005A15A2">
        <w:rPr>
          <w:rFonts w:ascii="Arial" w:hAnsi="Arial"/>
          <w:sz w:val="24"/>
          <w:lang w:val="en-US" w:eastAsia="zh-CN"/>
        </w:rPr>
        <w:t xml:space="preserve"> demodulation performance requirements</w:t>
      </w:r>
    </w:p>
    <w:p w14:paraId="56518BEC" w14:textId="77777777"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14:paraId="1171B47B" w14:textId="77777777" w:rsidR="009163A1" w:rsidRDefault="009163A1" w:rsidP="009163A1">
      <w:pPr>
        <w:tabs>
          <w:tab w:val="left" w:pos="1985"/>
        </w:tabs>
        <w:rPr>
          <w:rStyle w:val="ad"/>
          <w:lang w:val="pt-BR"/>
        </w:rPr>
      </w:pPr>
      <w:r>
        <w:rPr>
          <w:rFonts w:ascii="Arial" w:hAnsi="Arial"/>
          <w:b/>
          <w:sz w:val="24"/>
          <w:lang w:val="pt-BR"/>
        </w:rPr>
        <w:t>Agenda item:</w:t>
      </w:r>
      <w:r>
        <w:rPr>
          <w:rFonts w:ascii="Arial" w:hAnsi="Arial"/>
          <w:sz w:val="24"/>
          <w:lang w:val="pt-BR"/>
        </w:rPr>
        <w:tab/>
      </w:r>
      <w:r w:rsidR="00F36CEE">
        <w:rPr>
          <w:rFonts w:ascii="Arial" w:hAnsi="Arial"/>
          <w:sz w:val="24"/>
          <w:lang w:val="pt-BR"/>
        </w:rPr>
        <w:t>7.</w:t>
      </w:r>
      <w:r w:rsidR="005A15A2">
        <w:rPr>
          <w:rFonts w:ascii="Arial" w:hAnsi="Arial"/>
          <w:sz w:val="24"/>
          <w:lang w:val="pt-BR"/>
        </w:rPr>
        <w:t>4.</w:t>
      </w:r>
      <w:r w:rsidR="00F36CEE">
        <w:rPr>
          <w:rFonts w:ascii="Arial" w:hAnsi="Arial"/>
          <w:sz w:val="24"/>
          <w:lang w:val="pt-BR"/>
        </w:rPr>
        <w:t>8.3</w:t>
      </w:r>
    </w:p>
    <w:p w14:paraId="52257AB2" w14:textId="77777777"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02E0D85B" w14:textId="77777777" w:rsidR="0026679C" w:rsidRDefault="009163A1" w:rsidP="009163A1">
      <w:pPr>
        <w:pStyle w:val="1"/>
        <w:rPr>
          <w:lang w:eastAsia="zh-CN"/>
        </w:rPr>
      </w:pPr>
      <w:r>
        <w:rPr>
          <w:rFonts w:hint="eastAsia"/>
          <w:lang w:eastAsia="zh-CN"/>
        </w:rPr>
        <w:t>B</w:t>
      </w:r>
      <w:r>
        <w:rPr>
          <w:lang w:eastAsia="zh-CN"/>
        </w:rPr>
        <w:t>ackground</w:t>
      </w:r>
    </w:p>
    <w:p w14:paraId="06D8DECC" w14:textId="55244BA9" w:rsidR="009163A1" w:rsidRPr="00AD59AA" w:rsidRDefault="009163A1" w:rsidP="009163A1">
      <w:pPr>
        <w:rPr>
          <w:lang w:val="en-US" w:eastAsia="zh-CN"/>
        </w:rPr>
      </w:pPr>
      <w:r w:rsidRPr="00AD59AA">
        <w:rPr>
          <w:lang w:eastAsia="zh-CN"/>
        </w:rPr>
        <w:t>During RAN4#9</w:t>
      </w:r>
      <w:r w:rsidR="00621FB4">
        <w:rPr>
          <w:lang w:eastAsia="zh-CN"/>
        </w:rPr>
        <w:t>7</w:t>
      </w:r>
      <w:r w:rsidR="00B601C9">
        <w:rPr>
          <w:lang w:eastAsia="zh-CN"/>
        </w:rPr>
        <w:t>-</w:t>
      </w:r>
      <w:r w:rsidRPr="00AD59AA">
        <w:rPr>
          <w:lang w:eastAsia="zh-CN"/>
        </w:rPr>
        <w:t xml:space="preserve">e meeting, way forward [1] for NR </w:t>
      </w:r>
      <w:r w:rsidR="00870E07">
        <w:rPr>
          <w:lang w:eastAsia="zh-CN"/>
        </w:rPr>
        <w:t>IAB</w:t>
      </w:r>
      <w:r w:rsidR="00B601C9" w:rsidRPr="00B601C9">
        <w:rPr>
          <w:lang w:eastAsia="zh-CN"/>
        </w:rPr>
        <w:t xml:space="preserve"> </w:t>
      </w:r>
      <w:r w:rsidRPr="00AD59AA">
        <w:rPr>
          <w:lang w:eastAsia="zh-CN"/>
        </w:rPr>
        <w:t xml:space="preserve">demodulation </w:t>
      </w:r>
      <w:r w:rsidR="00B601C9">
        <w:rPr>
          <w:lang w:eastAsia="zh-CN"/>
        </w:rPr>
        <w:t xml:space="preserve">requirements </w:t>
      </w:r>
      <w:r w:rsidRPr="00AD59AA">
        <w:rPr>
          <w:lang w:eastAsia="zh-CN"/>
        </w:rPr>
        <w:t xml:space="preserve">was approved. </w:t>
      </w:r>
      <w:r w:rsidRPr="00AD59AA">
        <w:rPr>
          <w:lang w:val="en-US" w:eastAsia="zh-CN"/>
        </w:rPr>
        <w:t xml:space="preserve">In this contribution, we share our views about the demodulation requirements for NR </w:t>
      </w:r>
      <w:r w:rsidR="00870E07">
        <w:rPr>
          <w:rFonts w:hint="eastAsia"/>
          <w:lang w:val="en-US" w:eastAsia="zh-CN"/>
        </w:rPr>
        <w:t>IAB</w:t>
      </w:r>
      <w:r w:rsidR="00870E07">
        <w:rPr>
          <w:lang w:val="en-US" w:eastAsia="zh-CN"/>
        </w:rPr>
        <w:t xml:space="preserve"> MT</w:t>
      </w:r>
      <w:r w:rsidRPr="00AD59AA">
        <w:rPr>
          <w:lang w:val="en-US" w:eastAsia="zh-CN"/>
        </w:rPr>
        <w:t>.</w:t>
      </w:r>
    </w:p>
    <w:p w14:paraId="48E7F361" w14:textId="77777777" w:rsidR="009163A1" w:rsidRDefault="009163A1" w:rsidP="009163A1">
      <w:pPr>
        <w:pStyle w:val="1"/>
        <w:rPr>
          <w:lang w:val="en-US" w:eastAsia="zh-CN"/>
        </w:rPr>
      </w:pPr>
      <w:r>
        <w:rPr>
          <w:rFonts w:hint="eastAsia"/>
          <w:lang w:val="en-US" w:eastAsia="zh-CN"/>
        </w:rPr>
        <w:t>D</w:t>
      </w:r>
      <w:r>
        <w:rPr>
          <w:lang w:val="en-US" w:eastAsia="zh-CN"/>
        </w:rPr>
        <w:t>iscussion</w:t>
      </w:r>
    </w:p>
    <w:p w14:paraId="52B30542" w14:textId="0EDACA2F" w:rsidR="000B6CB3" w:rsidRDefault="000B6CB3" w:rsidP="000B6CB3">
      <w:pPr>
        <w:pStyle w:val="2"/>
        <w:rPr>
          <w:lang w:val="en-US" w:eastAsia="zh-CN"/>
        </w:rPr>
      </w:pPr>
      <w:r>
        <w:rPr>
          <w:rFonts w:hint="eastAsia"/>
          <w:lang w:val="en-US" w:eastAsia="zh-CN"/>
        </w:rPr>
        <w:t>G</w:t>
      </w:r>
      <w:r>
        <w:rPr>
          <w:lang w:val="en-US" w:eastAsia="zh-CN"/>
        </w:rPr>
        <w:t>eneral</w:t>
      </w:r>
    </w:p>
    <w:p w14:paraId="7A8B33BA" w14:textId="64C5CEA1" w:rsidR="000B6CB3" w:rsidRDefault="00674461" w:rsidP="00954492">
      <w:pPr>
        <w:pStyle w:val="3"/>
        <w:rPr>
          <w:lang w:eastAsia="zh-CN"/>
        </w:rPr>
      </w:pPr>
      <w:r w:rsidRPr="00954492">
        <w:rPr>
          <w:lang w:eastAsia="zh-CN"/>
        </w:rPr>
        <w:t>General approach</w:t>
      </w:r>
    </w:p>
    <w:tbl>
      <w:tblPr>
        <w:tblStyle w:val="ae"/>
        <w:tblW w:w="0" w:type="auto"/>
        <w:tblLook w:val="04A0" w:firstRow="1" w:lastRow="0" w:firstColumn="1" w:lastColumn="0" w:noHBand="0" w:noVBand="1"/>
      </w:tblPr>
      <w:tblGrid>
        <w:gridCol w:w="10456"/>
      </w:tblGrid>
      <w:tr w:rsidR="00954492" w:rsidRPr="00954492" w14:paraId="1F8A8773" w14:textId="77777777" w:rsidTr="00954492">
        <w:tc>
          <w:tcPr>
            <w:tcW w:w="10456" w:type="dxa"/>
          </w:tcPr>
          <w:p w14:paraId="24F004AA" w14:textId="77777777" w:rsidR="003B0ABA" w:rsidRPr="00954492" w:rsidRDefault="00674461" w:rsidP="00674461">
            <w:pPr>
              <w:numPr>
                <w:ilvl w:val="0"/>
                <w:numId w:val="16"/>
              </w:numPr>
              <w:spacing w:after="0"/>
              <w:rPr>
                <w:i/>
                <w:lang w:val="en-US" w:eastAsia="zh-CN"/>
              </w:rPr>
            </w:pPr>
            <w:r w:rsidRPr="00954492">
              <w:rPr>
                <w:i/>
                <w:lang w:eastAsia="zh-CN"/>
              </w:rPr>
              <w:t>General approach</w:t>
            </w:r>
          </w:p>
          <w:p w14:paraId="26EFB205" w14:textId="77777777" w:rsidR="003B0ABA" w:rsidRPr="00954492" w:rsidRDefault="00674461" w:rsidP="00674461">
            <w:pPr>
              <w:numPr>
                <w:ilvl w:val="1"/>
                <w:numId w:val="16"/>
              </w:numPr>
              <w:spacing w:after="0"/>
              <w:rPr>
                <w:i/>
                <w:lang w:val="en-US" w:eastAsia="zh-CN"/>
              </w:rPr>
            </w:pPr>
            <w:r w:rsidRPr="00954492">
              <w:rPr>
                <w:i/>
                <w:lang w:eastAsia="zh-CN"/>
              </w:rPr>
              <w:t>Option 1: Define IAB-MT demodulation tests in the same manner as BS demodulation tests in RAN4. Strive to not preclude (but also not necessitate) UE style testing</w:t>
            </w:r>
          </w:p>
          <w:p w14:paraId="548D2F80" w14:textId="77777777" w:rsidR="003B0ABA" w:rsidRPr="00954492" w:rsidRDefault="00674461" w:rsidP="00674461">
            <w:pPr>
              <w:numPr>
                <w:ilvl w:val="1"/>
                <w:numId w:val="16"/>
              </w:numPr>
              <w:spacing w:after="0"/>
              <w:rPr>
                <w:i/>
                <w:lang w:val="en-US" w:eastAsia="zh-CN"/>
              </w:rPr>
            </w:pPr>
            <w:r w:rsidRPr="00954492">
              <w:rPr>
                <w:i/>
                <w:lang w:eastAsia="zh-CN"/>
              </w:rPr>
              <w:t>Option 2: Consider IAB-MT as a part of a network node with test setup and performance requirements based on the BS approach.</w:t>
            </w:r>
          </w:p>
          <w:p w14:paraId="61EB6B91" w14:textId="45AEE049" w:rsidR="00954492" w:rsidRPr="00954492" w:rsidRDefault="00674461" w:rsidP="00674461">
            <w:pPr>
              <w:numPr>
                <w:ilvl w:val="1"/>
                <w:numId w:val="16"/>
              </w:numPr>
              <w:spacing w:after="0"/>
              <w:rPr>
                <w:i/>
                <w:lang w:val="en-US" w:eastAsia="zh-CN"/>
              </w:rPr>
            </w:pPr>
            <w:r w:rsidRPr="00954492">
              <w:rPr>
                <w:i/>
                <w:lang w:eastAsia="zh-CN"/>
              </w:rPr>
              <w:t>Option 3: The IAB-MT demodulation test setup needs to be a mix of the BS setup and the UE setup.</w:t>
            </w:r>
          </w:p>
        </w:tc>
      </w:tr>
    </w:tbl>
    <w:p w14:paraId="56CA6E63" w14:textId="77777777" w:rsidR="00954492" w:rsidRDefault="00954492" w:rsidP="00954492">
      <w:pPr>
        <w:rPr>
          <w:lang w:eastAsia="zh-CN"/>
        </w:rPr>
      </w:pPr>
    </w:p>
    <w:p w14:paraId="66AABB44" w14:textId="2C691853" w:rsidR="00CA770A" w:rsidRPr="00CA770A" w:rsidRDefault="00D167E2" w:rsidP="00954492">
      <w:pPr>
        <w:rPr>
          <w:lang w:eastAsia="zh-CN"/>
        </w:rPr>
      </w:pPr>
      <w:r>
        <w:rPr>
          <w:rFonts w:hint="eastAsia"/>
          <w:lang w:eastAsia="zh-CN"/>
        </w:rPr>
        <w:t>F</w:t>
      </w:r>
      <w:r>
        <w:rPr>
          <w:lang w:eastAsia="zh-CN"/>
        </w:rPr>
        <w:t xml:space="preserve">or UE testing, </w:t>
      </w:r>
      <w:r w:rsidR="00E91B49">
        <w:rPr>
          <w:lang w:eastAsia="zh-CN"/>
        </w:rPr>
        <w:t>all information</w:t>
      </w:r>
      <w:r>
        <w:rPr>
          <w:lang w:eastAsia="zh-CN"/>
        </w:rPr>
        <w:t xml:space="preserve"> </w:t>
      </w:r>
      <w:r w:rsidR="00B85047">
        <w:rPr>
          <w:lang w:eastAsia="zh-CN"/>
        </w:rPr>
        <w:t xml:space="preserve">interaction </w:t>
      </w:r>
      <w:r>
        <w:rPr>
          <w:lang w:eastAsia="zh-CN"/>
        </w:rPr>
        <w:t xml:space="preserve">is transmitted by Uu interface and </w:t>
      </w:r>
      <w:r w:rsidR="00B85047">
        <w:rPr>
          <w:lang w:eastAsia="zh-CN"/>
        </w:rPr>
        <w:t xml:space="preserve">some parameters has no influence on performance such as zp-CSI-RS resource is configured so that the test setup can </w:t>
      </w:r>
      <w:r w:rsidR="00E91B49">
        <w:rPr>
          <w:lang w:eastAsia="zh-CN"/>
        </w:rPr>
        <w:t>be consistent with the re</w:t>
      </w:r>
      <w:r w:rsidR="00B85B1B">
        <w:rPr>
          <w:lang w:eastAsia="zh-CN"/>
        </w:rPr>
        <w:t xml:space="preserve">al scenario a much as possible. </w:t>
      </w:r>
      <w:r w:rsidR="005B4381">
        <w:rPr>
          <w:lang w:eastAsia="zh-CN"/>
        </w:rPr>
        <w:t>However, the test complexity of UE testing is too high.</w:t>
      </w:r>
      <w:r w:rsidR="007149E9">
        <w:rPr>
          <w:rFonts w:hint="eastAsia"/>
          <w:lang w:eastAsia="zh-CN"/>
        </w:rPr>
        <w:t xml:space="preserve"> </w:t>
      </w:r>
      <w:r w:rsidR="007149E9" w:rsidRPr="00302C8F">
        <w:rPr>
          <w:lang w:val="en-US" w:eastAsia="zh-CN"/>
        </w:rPr>
        <w:t xml:space="preserve">UE </w:t>
      </w:r>
      <w:r w:rsidR="007149E9">
        <w:rPr>
          <w:lang w:val="en-US" w:eastAsia="zh-CN"/>
        </w:rPr>
        <w:t>may suffer from</w:t>
      </w:r>
      <w:r w:rsidR="007149E9" w:rsidRPr="00302C8F">
        <w:rPr>
          <w:lang w:val="en-US" w:eastAsia="zh-CN"/>
        </w:rPr>
        <w:t xml:space="preserve"> different scenarios</w:t>
      </w:r>
      <w:r w:rsidR="00B85B1B">
        <w:rPr>
          <w:lang w:val="en-US" w:eastAsia="zh-CN"/>
        </w:rPr>
        <w:t xml:space="preserve">, strict test is needed, </w:t>
      </w:r>
      <w:r w:rsidR="007149E9">
        <w:rPr>
          <w:lang w:val="en-US" w:eastAsia="zh-CN"/>
        </w:rPr>
        <w:t xml:space="preserve">but IAB-MT device is more </w:t>
      </w:r>
      <w:r w:rsidR="00B85B1B">
        <w:rPr>
          <w:lang w:val="en-US" w:eastAsia="zh-CN"/>
        </w:rPr>
        <w:t>commonly</w:t>
      </w:r>
      <w:r w:rsidR="007149E9">
        <w:rPr>
          <w:lang w:val="en-US" w:eastAsia="zh-CN"/>
        </w:rPr>
        <w:t xml:space="preserve"> used in some certain scenarios</w:t>
      </w:r>
      <w:r w:rsidR="00B85B1B">
        <w:rPr>
          <w:lang w:val="en-US" w:eastAsia="zh-CN"/>
        </w:rPr>
        <w:t xml:space="preserve"> with r</w:t>
      </w:r>
      <w:r w:rsidR="00B85B1B" w:rsidRPr="00B85B1B">
        <w:rPr>
          <w:lang w:val="en-US" w:eastAsia="zh-CN"/>
        </w:rPr>
        <w:t>elatively stable environment</w:t>
      </w:r>
      <w:r w:rsidR="007149E9">
        <w:rPr>
          <w:lang w:val="en-US" w:eastAsia="zh-CN"/>
        </w:rPr>
        <w:t>.</w:t>
      </w:r>
      <w:r w:rsidR="00B85B1B">
        <w:rPr>
          <w:rFonts w:hint="eastAsia"/>
          <w:lang w:eastAsia="zh-CN"/>
        </w:rPr>
        <w:t xml:space="preserve"> </w:t>
      </w:r>
      <w:r w:rsidR="00B85B1B">
        <w:rPr>
          <w:lang w:eastAsia="zh-CN"/>
        </w:rPr>
        <w:t>Also, typically scenario is that</w:t>
      </w:r>
      <w:r w:rsidR="00E91B49">
        <w:rPr>
          <w:lang w:eastAsia="zh-CN"/>
        </w:rPr>
        <w:t xml:space="preserve"> IAB-MT and its parent node are provided by the same vendor.</w:t>
      </w:r>
      <w:r w:rsidR="00E91B49" w:rsidRPr="00E91B49">
        <w:t xml:space="preserve"> </w:t>
      </w:r>
      <w:r w:rsidR="00CA770A">
        <w:rPr>
          <w:lang w:eastAsia="zh-CN"/>
        </w:rPr>
        <w:t>It is not necessary to perform the test like a UE. Therefore, we propose that consider</w:t>
      </w:r>
      <w:r w:rsidR="00CA770A" w:rsidRPr="00CA770A">
        <w:rPr>
          <w:lang w:eastAsia="zh-CN"/>
        </w:rPr>
        <w:t xml:space="preserve"> IAB-MT as a part of a network node with test setup and performance requirements based on the BS approach.</w:t>
      </w:r>
    </w:p>
    <w:p w14:paraId="53FC94B3" w14:textId="7BE5D827" w:rsidR="00643F05" w:rsidRDefault="00BC3157" w:rsidP="00BC3157">
      <w:pPr>
        <w:pStyle w:val="Proposal"/>
      </w:pPr>
      <w:r w:rsidRPr="00954492">
        <w:t>Consider IAB-MT as a part of a network node with test setup and performance requirements based on the BS approach.</w:t>
      </w:r>
    </w:p>
    <w:p w14:paraId="40F2624E" w14:textId="2BD1ADF1" w:rsidR="003B0ABA" w:rsidRDefault="00674461" w:rsidP="00954492">
      <w:pPr>
        <w:pStyle w:val="3"/>
        <w:rPr>
          <w:lang w:eastAsia="zh-CN"/>
        </w:rPr>
      </w:pPr>
      <w:r w:rsidRPr="00954492">
        <w:rPr>
          <w:lang w:eastAsia="zh-CN"/>
        </w:rPr>
        <w:t>Detailed test setup</w:t>
      </w:r>
    </w:p>
    <w:tbl>
      <w:tblPr>
        <w:tblStyle w:val="ae"/>
        <w:tblW w:w="0" w:type="auto"/>
        <w:tblLook w:val="04A0" w:firstRow="1" w:lastRow="0" w:firstColumn="1" w:lastColumn="0" w:noHBand="0" w:noVBand="1"/>
      </w:tblPr>
      <w:tblGrid>
        <w:gridCol w:w="10456"/>
      </w:tblGrid>
      <w:tr w:rsidR="00954492" w:rsidRPr="00954492" w14:paraId="12EE6DE5" w14:textId="77777777" w:rsidTr="00954492">
        <w:tc>
          <w:tcPr>
            <w:tcW w:w="10456" w:type="dxa"/>
          </w:tcPr>
          <w:p w14:paraId="371ABE36" w14:textId="77777777" w:rsidR="00D708D2" w:rsidRPr="00BF0E58" w:rsidRDefault="00A6242B" w:rsidP="005411C5">
            <w:pPr>
              <w:numPr>
                <w:ilvl w:val="0"/>
                <w:numId w:val="19"/>
              </w:numPr>
              <w:tabs>
                <w:tab w:val="num" w:pos="1440"/>
              </w:tabs>
              <w:spacing w:after="0"/>
              <w:rPr>
                <w:i/>
                <w:lang w:val="en-US" w:eastAsia="zh-CN"/>
              </w:rPr>
            </w:pPr>
            <w:r w:rsidRPr="00BF0E58">
              <w:rPr>
                <w:i/>
                <w:lang w:eastAsia="zh-CN"/>
              </w:rPr>
              <w:t>Detailed test setup</w:t>
            </w:r>
            <w:r w:rsidRPr="00BF0E58">
              <w:rPr>
                <w:i/>
                <w:lang w:val="en-US" w:eastAsia="zh-CN"/>
              </w:rPr>
              <w:t xml:space="preserve">: </w:t>
            </w:r>
          </w:p>
          <w:p w14:paraId="17FFF390" w14:textId="09622533" w:rsidR="00D708D2" w:rsidRPr="00BF0E58" w:rsidRDefault="00A6242B" w:rsidP="005411C5">
            <w:pPr>
              <w:numPr>
                <w:ilvl w:val="1"/>
                <w:numId w:val="19"/>
              </w:numPr>
              <w:spacing w:after="0"/>
              <w:rPr>
                <w:i/>
                <w:lang w:val="en-US" w:eastAsia="zh-CN"/>
              </w:rPr>
            </w:pPr>
            <w:r w:rsidRPr="00BF0E58">
              <w:rPr>
                <w:i/>
                <w:lang w:eastAsia="zh-CN"/>
              </w:rPr>
              <w:t>Use a test setup that offers the alternative options for testing with a unidirectional (BS like approach) or bidirecti</w:t>
            </w:r>
            <w:r w:rsidR="00BF0E58">
              <w:rPr>
                <w:i/>
                <w:lang w:eastAsia="zh-CN"/>
              </w:rPr>
              <w:t>onal (UE like approach)</w:t>
            </w:r>
            <w:r w:rsidRPr="00BF0E58">
              <w:rPr>
                <w:i/>
                <w:lang w:eastAsia="zh-CN"/>
              </w:rPr>
              <w:t xml:space="preserve"> Uu interface between TE and IAB-MT. The DUT being allowed to knowingly be in a L1/L2 test mode </w:t>
            </w:r>
            <w:r w:rsidRPr="00BF0E58">
              <w:rPr>
                <w:i/>
                <w:lang w:val="en-US" w:eastAsia="zh-CN"/>
              </w:rPr>
              <w:t>configured using RRC or alternative propriety means</w:t>
            </w:r>
            <w:r w:rsidRPr="00BF0E58">
              <w:rPr>
                <w:i/>
                <w:lang w:eastAsia="zh-CN"/>
              </w:rPr>
              <w:t xml:space="preserve"> and using TDD pattern independent FRC-like requirements to describe the KPI relevant channel structure.  FFS whether </w:t>
            </w:r>
            <w:r w:rsidRPr="00BF0E58">
              <w:rPr>
                <w:i/>
                <w:lang w:eastAsia="zh-CN"/>
              </w:rPr>
              <w:lastRenderedPageBreak/>
              <w:t>coarse or fine time synchronization can be provided via the digital feedback link from the tester or by a common (e.g., GNSS) source, or by Uu interface</w:t>
            </w:r>
          </w:p>
          <w:p w14:paraId="512F9BE6" w14:textId="77777777" w:rsidR="00D708D2" w:rsidRPr="00BF0E58" w:rsidRDefault="00A6242B" w:rsidP="005411C5">
            <w:pPr>
              <w:numPr>
                <w:ilvl w:val="1"/>
                <w:numId w:val="19"/>
              </w:numPr>
              <w:spacing w:after="0"/>
              <w:rPr>
                <w:i/>
                <w:lang w:val="en-US" w:eastAsia="zh-CN"/>
              </w:rPr>
            </w:pPr>
            <w:r w:rsidRPr="00BF0E58">
              <w:rPr>
                <w:i/>
                <w:lang w:eastAsia="zh-CN"/>
              </w:rPr>
              <w:t xml:space="preserve">unidirectional (BS like approach) </w:t>
            </w:r>
            <w:r w:rsidRPr="00BF0E58">
              <w:rPr>
                <w:i/>
                <w:lang w:val="en-US" w:eastAsia="zh-CN"/>
              </w:rPr>
              <w:t>means</w:t>
            </w:r>
          </w:p>
          <w:p w14:paraId="2A7CB66D" w14:textId="77777777" w:rsidR="00D708D2" w:rsidRPr="00BF0E58" w:rsidRDefault="00A6242B" w:rsidP="005411C5">
            <w:pPr>
              <w:numPr>
                <w:ilvl w:val="2"/>
                <w:numId w:val="19"/>
              </w:numPr>
              <w:spacing w:after="0"/>
              <w:rPr>
                <w:i/>
                <w:lang w:val="en-US" w:eastAsia="zh-CN"/>
              </w:rPr>
            </w:pPr>
            <w:r w:rsidRPr="00BF0E58">
              <w:rPr>
                <w:i/>
                <w:lang w:val="en-US" w:eastAsia="zh-CN"/>
              </w:rPr>
              <w:t>TE to IAB-MT linkage</w:t>
            </w:r>
            <w:r w:rsidRPr="00BF0E58">
              <w:rPr>
                <w:rFonts w:hint="eastAsia"/>
                <w:i/>
                <w:lang w:val="en-US" w:eastAsia="zh-CN"/>
              </w:rPr>
              <w:t>：</w:t>
            </w:r>
            <w:r w:rsidRPr="00BF0E58">
              <w:rPr>
                <w:rFonts w:hint="eastAsia"/>
                <w:i/>
                <w:lang w:val="en-US" w:eastAsia="zh-CN"/>
              </w:rPr>
              <w:t xml:space="preserve"> </w:t>
            </w:r>
            <w:r w:rsidRPr="00BF0E58">
              <w:rPr>
                <w:i/>
                <w:lang w:val="en-US" w:eastAsia="zh-CN"/>
              </w:rPr>
              <w:t>DL by Uu interface</w:t>
            </w:r>
          </w:p>
          <w:p w14:paraId="0D6F2E58" w14:textId="77777777" w:rsidR="00D708D2" w:rsidRPr="00BF0E58" w:rsidRDefault="00A6242B" w:rsidP="005411C5">
            <w:pPr>
              <w:numPr>
                <w:ilvl w:val="2"/>
                <w:numId w:val="19"/>
              </w:numPr>
              <w:spacing w:after="0"/>
              <w:rPr>
                <w:i/>
                <w:lang w:val="en-US" w:eastAsia="zh-CN"/>
              </w:rPr>
            </w:pPr>
            <w:r w:rsidRPr="00BF0E58">
              <w:rPr>
                <w:i/>
                <w:lang w:val="en-US" w:eastAsia="zh-CN"/>
              </w:rPr>
              <w:t>IAB-MT to TE linkage</w:t>
            </w:r>
            <w:r w:rsidRPr="00BF0E58">
              <w:rPr>
                <w:rFonts w:hint="eastAsia"/>
                <w:i/>
                <w:lang w:val="en-US" w:eastAsia="zh-CN"/>
              </w:rPr>
              <w:t>：</w:t>
            </w:r>
            <w:r w:rsidRPr="00BF0E58">
              <w:rPr>
                <w:rFonts w:hint="eastAsia"/>
                <w:i/>
                <w:lang w:val="en-US" w:eastAsia="zh-CN"/>
              </w:rPr>
              <w:t xml:space="preserve"> </w:t>
            </w:r>
            <w:r w:rsidRPr="00BF0E58">
              <w:rPr>
                <w:i/>
                <w:lang w:val="en-US" w:eastAsia="zh-CN"/>
              </w:rPr>
              <w:t>Not through Uu interface</w:t>
            </w:r>
          </w:p>
          <w:p w14:paraId="7D51A907" w14:textId="77777777" w:rsidR="00D708D2" w:rsidRPr="00BF0E58" w:rsidRDefault="00A6242B" w:rsidP="005411C5">
            <w:pPr>
              <w:numPr>
                <w:ilvl w:val="1"/>
                <w:numId w:val="19"/>
              </w:numPr>
              <w:spacing w:after="0"/>
              <w:rPr>
                <w:i/>
                <w:lang w:val="en-US" w:eastAsia="zh-CN"/>
              </w:rPr>
            </w:pPr>
            <w:r w:rsidRPr="00BF0E58">
              <w:rPr>
                <w:i/>
                <w:lang w:eastAsia="zh-CN"/>
              </w:rPr>
              <w:t xml:space="preserve">bidirectional (UE like approach) </w:t>
            </w:r>
            <w:r w:rsidRPr="00BF0E58">
              <w:rPr>
                <w:i/>
                <w:lang w:val="en-US" w:eastAsia="zh-CN"/>
              </w:rPr>
              <w:t>means</w:t>
            </w:r>
          </w:p>
          <w:p w14:paraId="40CE6130" w14:textId="77777777" w:rsidR="00D708D2" w:rsidRPr="00BF0E58" w:rsidRDefault="00A6242B" w:rsidP="005411C5">
            <w:pPr>
              <w:numPr>
                <w:ilvl w:val="2"/>
                <w:numId w:val="19"/>
              </w:numPr>
              <w:spacing w:after="0"/>
              <w:rPr>
                <w:i/>
                <w:lang w:val="en-US" w:eastAsia="zh-CN"/>
              </w:rPr>
            </w:pPr>
            <w:r w:rsidRPr="00BF0E58">
              <w:rPr>
                <w:i/>
                <w:lang w:val="en-US" w:eastAsia="zh-CN"/>
              </w:rPr>
              <w:t>TE to IAB-MT linkage</w:t>
            </w:r>
            <w:r w:rsidRPr="00BF0E58">
              <w:rPr>
                <w:rFonts w:hint="eastAsia"/>
                <w:i/>
                <w:lang w:val="en-US" w:eastAsia="zh-CN"/>
              </w:rPr>
              <w:t>：</w:t>
            </w:r>
            <w:r w:rsidRPr="00BF0E58">
              <w:rPr>
                <w:rFonts w:hint="eastAsia"/>
                <w:i/>
                <w:lang w:val="en-US" w:eastAsia="zh-CN"/>
              </w:rPr>
              <w:t xml:space="preserve"> </w:t>
            </w:r>
            <w:r w:rsidRPr="00BF0E58">
              <w:rPr>
                <w:i/>
                <w:lang w:val="en-US" w:eastAsia="zh-CN"/>
              </w:rPr>
              <w:t>DL by Uu interface</w:t>
            </w:r>
          </w:p>
          <w:p w14:paraId="48733ACA" w14:textId="58AF8013" w:rsidR="00D708D2" w:rsidRPr="00BF0E58" w:rsidRDefault="00A6242B" w:rsidP="005411C5">
            <w:pPr>
              <w:numPr>
                <w:ilvl w:val="2"/>
                <w:numId w:val="19"/>
              </w:numPr>
              <w:spacing w:after="0"/>
              <w:rPr>
                <w:i/>
                <w:lang w:val="en-US" w:eastAsia="zh-CN"/>
              </w:rPr>
            </w:pPr>
            <w:r w:rsidRPr="00BF0E58">
              <w:rPr>
                <w:i/>
                <w:lang w:val="en-US" w:eastAsia="zh-CN"/>
              </w:rPr>
              <w:t>IAB-MT to TE linkage</w:t>
            </w:r>
            <w:r w:rsidRPr="00BF0E58">
              <w:rPr>
                <w:rFonts w:hint="eastAsia"/>
                <w:i/>
                <w:lang w:val="en-US" w:eastAsia="zh-CN"/>
              </w:rPr>
              <w:t>：</w:t>
            </w:r>
            <w:r w:rsidRPr="00BF0E58">
              <w:rPr>
                <w:rFonts w:hint="eastAsia"/>
                <w:i/>
                <w:lang w:val="en-US" w:eastAsia="zh-CN"/>
              </w:rPr>
              <w:t xml:space="preserve"> </w:t>
            </w:r>
            <w:r w:rsidRPr="00BF0E58">
              <w:rPr>
                <w:i/>
                <w:lang w:val="en-US" w:eastAsia="zh-CN"/>
              </w:rPr>
              <w:t>UL by Uu interface</w:t>
            </w:r>
          </w:p>
          <w:p w14:paraId="6D4B10D8" w14:textId="77777777" w:rsidR="00954492" w:rsidRDefault="00A6242B" w:rsidP="005411C5">
            <w:pPr>
              <w:numPr>
                <w:ilvl w:val="1"/>
                <w:numId w:val="19"/>
              </w:numPr>
              <w:spacing w:after="0"/>
              <w:rPr>
                <w:i/>
                <w:lang w:val="en-US" w:eastAsia="zh-CN"/>
              </w:rPr>
            </w:pPr>
            <w:r w:rsidRPr="00BF0E58">
              <w:rPr>
                <w:i/>
                <w:lang w:val="en-US" w:eastAsia="zh-CN"/>
              </w:rPr>
              <w:t>Note: Companies can further clarify BS approach</w:t>
            </w:r>
          </w:p>
          <w:p w14:paraId="73D21A96" w14:textId="77777777" w:rsidR="005411C5" w:rsidRPr="00323657" w:rsidRDefault="005411C5" w:rsidP="005411C5">
            <w:pPr>
              <w:numPr>
                <w:ilvl w:val="0"/>
                <w:numId w:val="19"/>
              </w:numPr>
              <w:spacing w:after="0"/>
              <w:rPr>
                <w:i/>
                <w:lang w:val="en-US" w:eastAsia="zh-CN"/>
              </w:rPr>
            </w:pPr>
            <w:r w:rsidRPr="00323657">
              <w:rPr>
                <w:i/>
                <w:lang w:eastAsia="zh-CN"/>
              </w:rPr>
              <w:t>Questions on performance aspects</w:t>
            </w:r>
          </w:p>
          <w:p w14:paraId="5E52F0E4" w14:textId="6E20B39A" w:rsidR="005411C5" w:rsidRPr="00323657" w:rsidRDefault="005411C5" w:rsidP="005411C5">
            <w:pPr>
              <w:numPr>
                <w:ilvl w:val="1"/>
                <w:numId w:val="19"/>
              </w:numPr>
              <w:spacing w:after="0"/>
              <w:rPr>
                <w:i/>
                <w:lang w:val="en-US" w:eastAsia="zh-CN"/>
              </w:rPr>
            </w:pPr>
            <w:r w:rsidRPr="00323657">
              <w:rPr>
                <w:i/>
                <w:lang w:eastAsia="zh-CN"/>
              </w:rPr>
              <w:t>Q1: Which configurations of the Uu interface (i.e., channels and signals) are required for performance testing,</w:t>
            </w:r>
            <w:r w:rsidR="006B59B8">
              <w:rPr>
                <w:i/>
                <w:lang w:eastAsia="zh-CN"/>
              </w:rPr>
              <w:t xml:space="preserve"> </w:t>
            </w:r>
            <w:r w:rsidRPr="00323657">
              <w:rPr>
                <w:i/>
                <w:lang w:eastAsia="zh-CN"/>
              </w:rPr>
              <w:t>that are not the channel/signal under test?</w:t>
            </w:r>
          </w:p>
          <w:p w14:paraId="2EF0332C" w14:textId="77777777" w:rsidR="005411C5" w:rsidRPr="00323657" w:rsidRDefault="005411C5" w:rsidP="005411C5">
            <w:pPr>
              <w:numPr>
                <w:ilvl w:val="2"/>
                <w:numId w:val="19"/>
              </w:numPr>
              <w:spacing w:after="0"/>
              <w:rPr>
                <w:i/>
                <w:lang w:val="en-US" w:eastAsia="zh-CN"/>
              </w:rPr>
            </w:pPr>
            <w:r w:rsidRPr="00323657">
              <w:rPr>
                <w:i/>
                <w:lang w:eastAsia="zh-CN"/>
              </w:rPr>
              <w:t>E.g., in PDSCH demodulation testing with TPUT KPI, is there a meaningful difference between running the test with T-RS/SSB as configured in UE demod, and using optimal synchronization without transmitting T-RS/SSB?</w:t>
            </w:r>
          </w:p>
          <w:p w14:paraId="535C31C6" w14:textId="4FE7D861" w:rsidR="005411C5" w:rsidRPr="00BF0E58" w:rsidRDefault="005411C5" w:rsidP="005411C5">
            <w:pPr>
              <w:numPr>
                <w:ilvl w:val="1"/>
                <w:numId w:val="19"/>
              </w:numPr>
              <w:spacing w:after="0"/>
              <w:rPr>
                <w:i/>
                <w:lang w:val="en-US" w:eastAsia="zh-CN"/>
              </w:rPr>
            </w:pPr>
            <w:r w:rsidRPr="00323657">
              <w:rPr>
                <w:i/>
                <w:lang w:eastAsia="zh-CN"/>
              </w:rPr>
              <w:t>This question also partially encompasses enquiries and responses regarding the rationale behind the manifold proposals to remove test parameters from UE demod derived requirements.</w:t>
            </w:r>
          </w:p>
        </w:tc>
      </w:tr>
    </w:tbl>
    <w:p w14:paraId="4A5C4993" w14:textId="77777777" w:rsidR="00954492" w:rsidRDefault="00954492" w:rsidP="00954492">
      <w:pPr>
        <w:rPr>
          <w:lang w:eastAsia="zh-CN"/>
        </w:rPr>
      </w:pPr>
    </w:p>
    <w:p w14:paraId="2C83D802" w14:textId="62142537" w:rsidR="00EB6602" w:rsidRDefault="00EB6602" w:rsidP="00954492">
      <w:pPr>
        <w:rPr>
          <w:lang w:eastAsia="zh-CN"/>
        </w:rPr>
      </w:pPr>
      <w:r>
        <w:rPr>
          <w:rFonts w:hint="eastAsia"/>
          <w:lang w:eastAsia="zh-CN"/>
        </w:rPr>
        <w:t>T</w:t>
      </w:r>
      <w:r>
        <w:rPr>
          <w:lang w:eastAsia="zh-CN"/>
        </w:rPr>
        <w:t xml:space="preserve">he </w:t>
      </w:r>
      <w:r w:rsidR="00E65469">
        <w:rPr>
          <w:lang w:eastAsia="zh-CN"/>
        </w:rPr>
        <w:t xml:space="preserve">ways to achieve </w:t>
      </w:r>
      <w:r w:rsidR="00E70A03">
        <w:rPr>
          <w:lang w:eastAsia="zh-CN"/>
        </w:rPr>
        <w:t xml:space="preserve">real </w:t>
      </w:r>
      <w:r w:rsidR="00E65469">
        <w:rPr>
          <w:lang w:eastAsia="zh-CN"/>
        </w:rPr>
        <w:t>s</w:t>
      </w:r>
      <w:r w:rsidR="00E65469" w:rsidRPr="00C7754F">
        <w:rPr>
          <w:lang w:eastAsia="zh-CN"/>
        </w:rPr>
        <w:t>ynchronization</w:t>
      </w:r>
      <w:r w:rsidR="00E65469">
        <w:rPr>
          <w:lang w:eastAsia="zh-CN"/>
        </w:rPr>
        <w:t xml:space="preserve"> can be different, such as </w:t>
      </w:r>
      <w:r w:rsidR="00E65469">
        <w:t xml:space="preserve">via the </w:t>
      </w:r>
      <w:r w:rsidR="00E65469" w:rsidRPr="0046515C">
        <w:t>digital feedback link from the tester or by a common (e.g., GNSS) source</w:t>
      </w:r>
      <w:r w:rsidR="00CE2B0F">
        <w:t xml:space="preserve">, </w:t>
      </w:r>
      <w:r w:rsidR="006B59B8">
        <w:t xml:space="preserve">it </w:t>
      </w:r>
      <w:r w:rsidR="00CE2B0F">
        <w:t xml:space="preserve">is not necessary </w:t>
      </w:r>
      <w:r w:rsidR="006B59B8">
        <w:t>to mandate to use</w:t>
      </w:r>
      <w:r w:rsidR="0022478F">
        <w:t xml:space="preserve"> </w:t>
      </w:r>
      <w:r w:rsidR="00CE2B0F">
        <w:t>SSB/TRS</w:t>
      </w:r>
      <w:r w:rsidR="006B59B8">
        <w:t xml:space="preserve"> for synchronization</w:t>
      </w:r>
      <w:r w:rsidR="00E65469">
        <w:t>.</w:t>
      </w:r>
      <w:r w:rsidR="00CE2B0F">
        <w:t xml:space="preserve"> </w:t>
      </w:r>
      <w:r w:rsidR="00E65469">
        <w:t xml:space="preserve">In our view, the implementation on how to </w:t>
      </w:r>
      <w:r w:rsidR="00E65469">
        <w:rPr>
          <w:lang w:eastAsia="zh-CN"/>
        </w:rPr>
        <w:t>achieve s</w:t>
      </w:r>
      <w:r w:rsidR="00E65469" w:rsidRPr="00C7754F">
        <w:rPr>
          <w:lang w:eastAsia="zh-CN"/>
        </w:rPr>
        <w:t>ynchronization</w:t>
      </w:r>
      <w:r w:rsidR="00E65469">
        <w:t xml:space="preserve"> should not be limited</w:t>
      </w:r>
      <w:r w:rsidR="007423DD">
        <w:t>, t</w:t>
      </w:r>
      <w:r w:rsidR="006B59B8">
        <w:t>he</w:t>
      </w:r>
      <w:r w:rsidR="0022478F">
        <w:t xml:space="preserve"> </w:t>
      </w:r>
      <w:r w:rsidR="00CE2B0F">
        <w:t>a</w:t>
      </w:r>
      <w:r w:rsidR="00CE2B0F" w:rsidRPr="00CE2B0F">
        <w:t>ccurate timing</w:t>
      </w:r>
      <w:r w:rsidR="006B59B8">
        <w:t xml:space="preserve"> can be guaranteed during the testing</w:t>
      </w:r>
      <w:r w:rsidR="00CE2B0F">
        <w:t xml:space="preserve"> so that </w:t>
      </w:r>
      <w:r w:rsidR="006B59B8">
        <w:t xml:space="preserve">the influence caused by synchronization </w:t>
      </w:r>
      <w:r w:rsidR="00CE2B0F">
        <w:t>on demodulation performance</w:t>
      </w:r>
      <w:r w:rsidR="006B59B8">
        <w:t xml:space="preserve"> can be ignored</w:t>
      </w:r>
      <w:r w:rsidR="00CE2B0F">
        <w:t>.</w:t>
      </w:r>
      <w:r w:rsidR="007423DD">
        <w:t xml:space="preserve"> </w:t>
      </w:r>
      <w:r w:rsidR="00CE2B0F">
        <w:rPr>
          <w:lang w:eastAsia="zh-CN"/>
        </w:rPr>
        <w:t xml:space="preserve">Therefore, we </w:t>
      </w:r>
      <w:r w:rsidR="007423DD">
        <w:rPr>
          <w:lang w:eastAsia="zh-CN"/>
        </w:rPr>
        <w:t xml:space="preserve">think that it is feasible to </w:t>
      </w:r>
      <w:r w:rsidR="00CE2B0F">
        <w:t xml:space="preserve">use the </w:t>
      </w:r>
      <w:r w:rsidR="007423DD">
        <w:t xml:space="preserve">unidirectional </w:t>
      </w:r>
      <w:r w:rsidR="00CE2B0F">
        <w:t xml:space="preserve">testing method same as normal BS </w:t>
      </w:r>
      <w:r w:rsidR="007423DD">
        <w:t xml:space="preserve">testing </w:t>
      </w:r>
      <w:r w:rsidR="00CE2B0F">
        <w:t xml:space="preserve">and </w:t>
      </w:r>
      <w:r w:rsidR="00CE2B0F" w:rsidRPr="0046515C">
        <w:t>synchronization</w:t>
      </w:r>
      <w:r w:rsidR="00CE2B0F">
        <w:t xml:space="preserve"> provided via the </w:t>
      </w:r>
      <w:r w:rsidR="00CE2B0F" w:rsidRPr="0046515C">
        <w:t>digital feedback link from the tester or by a common (e.g., GNSS) source</w:t>
      </w:r>
      <w:r w:rsidR="00E70A03">
        <w:t>, meaningful performance testing can be achieved</w:t>
      </w:r>
      <w:r w:rsidR="00CE2B0F">
        <w:t>.</w:t>
      </w:r>
    </w:p>
    <w:p w14:paraId="6F4B19DA" w14:textId="39E49CD3" w:rsidR="005411C5" w:rsidRDefault="00CE2B0F" w:rsidP="0046515C">
      <w:pPr>
        <w:pStyle w:val="Proposal"/>
      </w:pPr>
      <w:r>
        <w:t xml:space="preserve">For IAB-MT, use the </w:t>
      </w:r>
      <w:r w:rsidR="0046515C">
        <w:t xml:space="preserve">testing method </w:t>
      </w:r>
      <w:r>
        <w:t>same as normal BS and</w:t>
      </w:r>
      <w:r w:rsidR="0046515C">
        <w:t xml:space="preserve"> </w:t>
      </w:r>
      <w:r w:rsidR="0046515C" w:rsidRPr="0046515C">
        <w:t>synchronization</w:t>
      </w:r>
      <w:r>
        <w:t xml:space="preserve"> </w:t>
      </w:r>
      <w:r w:rsidR="0046515C">
        <w:t xml:space="preserve">provided via the </w:t>
      </w:r>
      <w:r w:rsidR="0046515C" w:rsidRPr="0046515C">
        <w:t>digital feedback link from the tester or by a common (e.g., GNSS) source</w:t>
      </w:r>
      <w:r w:rsidR="0046515C">
        <w:t>.</w:t>
      </w:r>
    </w:p>
    <w:p w14:paraId="5F067B10" w14:textId="5D652909" w:rsidR="00954492" w:rsidRDefault="00954492" w:rsidP="00954492">
      <w:pPr>
        <w:pStyle w:val="3"/>
        <w:rPr>
          <w:lang w:eastAsia="zh-CN"/>
        </w:rPr>
      </w:pPr>
      <w:r w:rsidRPr="00954492">
        <w:rPr>
          <w:lang w:eastAsia="zh-CN"/>
        </w:rPr>
        <w:t>Basis for requirement re-use</w:t>
      </w:r>
    </w:p>
    <w:tbl>
      <w:tblPr>
        <w:tblStyle w:val="ae"/>
        <w:tblW w:w="0" w:type="auto"/>
        <w:tblLook w:val="04A0" w:firstRow="1" w:lastRow="0" w:firstColumn="1" w:lastColumn="0" w:noHBand="0" w:noVBand="1"/>
      </w:tblPr>
      <w:tblGrid>
        <w:gridCol w:w="10456"/>
      </w:tblGrid>
      <w:tr w:rsidR="00954492" w:rsidRPr="00323657" w14:paraId="11917431" w14:textId="77777777" w:rsidTr="00954492">
        <w:tc>
          <w:tcPr>
            <w:tcW w:w="10456" w:type="dxa"/>
          </w:tcPr>
          <w:p w14:paraId="5672CA7D" w14:textId="77777777" w:rsidR="003B0ABA" w:rsidRPr="00323657" w:rsidRDefault="00674461" w:rsidP="00323657">
            <w:pPr>
              <w:numPr>
                <w:ilvl w:val="0"/>
                <w:numId w:val="21"/>
              </w:numPr>
              <w:spacing w:after="0"/>
              <w:rPr>
                <w:i/>
                <w:lang w:val="en-US" w:eastAsia="zh-CN"/>
              </w:rPr>
            </w:pPr>
            <w:r w:rsidRPr="00323657">
              <w:rPr>
                <w:i/>
                <w:lang w:eastAsia="zh-CN"/>
              </w:rPr>
              <w:t>Basis for requirement re-use</w:t>
            </w:r>
          </w:p>
          <w:p w14:paraId="7E2A8EC6" w14:textId="77777777" w:rsidR="003B0ABA" w:rsidRPr="00323657" w:rsidRDefault="00674461" w:rsidP="00323657">
            <w:pPr>
              <w:numPr>
                <w:ilvl w:val="1"/>
                <w:numId w:val="21"/>
              </w:numPr>
              <w:spacing w:after="0"/>
              <w:rPr>
                <w:i/>
                <w:lang w:val="en-US" w:eastAsia="zh-CN"/>
              </w:rPr>
            </w:pPr>
            <w:r w:rsidRPr="00323657">
              <w:rPr>
                <w:i/>
                <w:lang w:eastAsia="zh-CN"/>
              </w:rPr>
              <w:t>FFS:</w:t>
            </w:r>
          </w:p>
          <w:p w14:paraId="41B449A0" w14:textId="77777777" w:rsidR="003B0ABA" w:rsidRPr="00323657" w:rsidRDefault="00674461" w:rsidP="00323657">
            <w:pPr>
              <w:numPr>
                <w:ilvl w:val="2"/>
                <w:numId w:val="21"/>
              </w:numPr>
              <w:spacing w:after="0"/>
              <w:rPr>
                <w:i/>
                <w:lang w:val="en-US" w:eastAsia="zh-CN"/>
              </w:rPr>
            </w:pPr>
            <w:r w:rsidRPr="00323657">
              <w:rPr>
                <w:i/>
                <w:lang w:eastAsia="zh-CN"/>
              </w:rPr>
              <w:t>Option 1: Define IAB MT performance requirements solely based on Rel-15 UE performance requirements. Configurations cannot be changed, only removed.</w:t>
            </w:r>
          </w:p>
          <w:p w14:paraId="3C79572B" w14:textId="77777777" w:rsidR="003B0ABA" w:rsidRPr="00323657" w:rsidRDefault="00674461" w:rsidP="00323657">
            <w:pPr>
              <w:numPr>
                <w:ilvl w:val="2"/>
                <w:numId w:val="21"/>
              </w:numPr>
              <w:spacing w:after="0"/>
              <w:rPr>
                <w:i/>
                <w:lang w:val="en-US" w:eastAsia="zh-CN"/>
              </w:rPr>
            </w:pPr>
            <w:r w:rsidRPr="00323657">
              <w:rPr>
                <w:i/>
                <w:lang w:eastAsia="zh-CN"/>
              </w:rPr>
              <w:t>Option 2: Define IAB MT performance requirements based on Rel-15 UE performance requirements; Rel-16 requirements can be added according to operator request. Configurations cannot be changed, only removed.</w:t>
            </w:r>
          </w:p>
          <w:p w14:paraId="1611D082" w14:textId="77777777" w:rsidR="003B0ABA" w:rsidRPr="00323657" w:rsidRDefault="00674461" w:rsidP="00323657">
            <w:pPr>
              <w:numPr>
                <w:ilvl w:val="2"/>
                <w:numId w:val="21"/>
              </w:numPr>
              <w:spacing w:after="0"/>
              <w:rPr>
                <w:i/>
                <w:lang w:val="en-US" w:eastAsia="zh-CN"/>
              </w:rPr>
            </w:pPr>
            <w:r w:rsidRPr="00323657">
              <w:rPr>
                <w:i/>
                <w:lang w:eastAsia="zh-CN"/>
              </w:rPr>
              <w:t>Option 3: Define IAB MT performance requirements as a strict down selection from Rel-15 and 16 UE performance requirements. Only channel models can be changed.</w:t>
            </w:r>
          </w:p>
          <w:p w14:paraId="0D9E6B92" w14:textId="192162F6" w:rsidR="00954492" w:rsidRPr="00323657" w:rsidRDefault="00674461" w:rsidP="00323657">
            <w:pPr>
              <w:numPr>
                <w:ilvl w:val="2"/>
                <w:numId w:val="21"/>
              </w:numPr>
              <w:spacing w:after="0"/>
              <w:rPr>
                <w:i/>
                <w:lang w:val="en-US" w:eastAsia="zh-CN"/>
              </w:rPr>
            </w:pPr>
            <w:r w:rsidRPr="00323657">
              <w:rPr>
                <w:i/>
                <w:lang w:eastAsia="zh-CN"/>
              </w:rPr>
              <w:t>Option 4: Define IAB MT performance requirements solely based on Rel-15 UE performance requirements. Test cases can be further down selection, the related test configurations (in test parameter table) can be further discussed to remove or update. Configurations (in minimum performance table) cannot be changed, only removed.</w:t>
            </w:r>
          </w:p>
        </w:tc>
      </w:tr>
    </w:tbl>
    <w:p w14:paraId="38D37608" w14:textId="77777777" w:rsidR="00954492" w:rsidRDefault="00954492" w:rsidP="00954492">
      <w:pPr>
        <w:rPr>
          <w:lang w:eastAsia="zh-CN"/>
        </w:rPr>
      </w:pPr>
    </w:p>
    <w:p w14:paraId="74B4C89D" w14:textId="7979E51C" w:rsidR="00294B79" w:rsidRDefault="00B63186" w:rsidP="00B63186">
      <w:pPr>
        <w:rPr>
          <w:lang w:eastAsia="zh-CN"/>
        </w:rPr>
      </w:pPr>
      <w:r>
        <w:rPr>
          <w:rFonts w:hint="eastAsia"/>
          <w:lang w:eastAsia="zh-CN"/>
        </w:rPr>
        <w:t>F</w:t>
      </w:r>
      <w:r>
        <w:rPr>
          <w:lang w:eastAsia="zh-CN"/>
        </w:rPr>
        <w:t>or Rel-15 UE requirements, to reduce test cases, different parameters are combined and several cases are selected. However, the agreement is achieved that “</w:t>
      </w:r>
      <w:r w:rsidRPr="00B63186">
        <w:rPr>
          <w:i/>
          <w:lang w:eastAsia="zh-CN"/>
        </w:rPr>
        <w:t>Skip test cases that are related to high speed scenario such as cases with TDLB100-400 Low, TDLC300-100 Low, HST for FR1 and TDLC60-</w:t>
      </w:r>
      <w:r>
        <w:rPr>
          <w:i/>
          <w:lang w:eastAsia="zh-CN"/>
        </w:rPr>
        <w:t>300 Low, TDLA30-300 Low for FR2</w:t>
      </w:r>
      <w:r>
        <w:rPr>
          <w:lang w:eastAsia="zh-CN"/>
        </w:rPr>
        <w:t xml:space="preserve">”. </w:t>
      </w:r>
      <w:r w:rsidR="00C8159E">
        <w:rPr>
          <w:lang w:eastAsia="zh-CN"/>
        </w:rPr>
        <w:t>I</w:t>
      </w:r>
      <w:r>
        <w:rPr>
          <w:lang w:eastAsia="zh-CN"/>
        </w:rPr>
        <w:t xml:space="preserve">f we just remove the cases with </w:t>
      </w:r>
      <w:r w:rsidRPr="00B63186">
        <w:rPr>
          <w:lang w:eastAsia="zh-CN"/>
        </w:rPr>
        <w:t xml:space="preserve">high </w:t>
      </w:r>
      <w:r w:rsidRPr="00B63186">
        <w:rPr>
          <w:lang w:eastAsia="zh-CN"/>
        </w:rPr>
        <w:lastRenderedPageBreak/>
        <w:t>speed</w:t>
      </w:r>
      <w:r>
        <w:rPr>
          <w:lang w:eastAsia="zh-CN"/>
        </w:rPr>
        <w:t xml:space="preserve">, </w:t>
      </w:r>
      <w:r w:rsidR="00F42ACC">
        <w:rPr>
          <w:lang w:eastAsia="zh-CN"/>
        </w:rPr>
        <w:t xml:space="preserve">there may be no valid case, e.g. </w:t>
      </w:r>
      <w:r w:rsidR="00105391">
        <w:rPr>
          <w:lang w:eastAsia="zh-CN"/>
        </w:rPr>
        <w:t xml:space="preserve">for PDCCH, no AL 4 or 8 cases. Therefore, we prefer that some configurations are allowed to be </w:t>
      </w:r>
      <w:r w:rsidR="00F42ACC">
        <w:rPr>
          <w:lang w:eastAsia="zh-CN"/>
        </w:rPr>
        <w:t>changed, e.g. update TDLC300-100 to TDLA30-10.</w:t>
      </w:r>
      <w:r w:rsidR="00C8159E">
        <w:rPr>
          <w:lang w:eastAsia="zh-CN"/>
        </w:rPr>
        <w:t xml:space="preserve"> Also considering that components of IAB-MT is high quality comparing to UE, antenna c</w:t>
      </w:r>
      <w:r w:rsidR="00C8159E" w:rsidRPr="00C8159E">
        <w:rPr>
          <w:lang w:eastAsia="zh-CN"/>
        </w:rPr>
        <w:t>orrelation</w:t>
      </w:r>
      <w:r w:rsidR="00C8159E">
        <w:rPr>
          <w:lang w:eastAsia="zh-CN"/>
        </w:rPr>
        <w:t xml:space="preserve"> should be low.</w:t>
      </w:r>
    </w:p>
    <w:p w14:paraId="707C8CF2" w14:textId="4D392952" w:rsidR="009C6BB8" w:rsidRDefault="009C6BB8" w:rsidP="00B63186">
      <w:pPr>
        <w:pStyle w:val="Proposal"/>
      </w:pPr>
      <w:r w:rsidRPr="00105391">
        <w:t xml:space="preserve">Define IAB MT performance requirements solely based on Rel-15 UE performance requirements. Test cases can be further down selection, configurations </w:t>
      </w:r>
      <w:r>
        <w:t>which has no influence on performance</w:t>
      </w:r>
      <w:r w:rsidRPr="00105391">
        <w:t xml:space="preserve"> can be furth</w:t>
      </w:r>
      <w:r>
        <w:t>er discussed to kept or removed; c</w:t>
      </w:r>
      <w:r w:rsidRPr="00105391">
        <w:t xml:space="preserve">onfigurations </w:t>
      </w:r>
      <w:r>
        <w:t>which has influence on performance</w:t>
      </w:r>
      <w:r w:rsidRPr="00105391">
        <w:t xml:space="preserve"> </w:t>
      </w:r>
      <w:r>
        <w:t>can</w:t>
      </w:r>
      <w:r w:rsidRPr="00105391">
        <w:t xml:space="preserve"> be furth</w:t>
      </w:r>
      <w:r>
        <w:t>er discussed</w:t>
      </w:r>
      <w:r w:rsidRPr="00105391">
        <w:t xml:space="preserve"> </w:t>
      </w:r>
      <w:r>
        <w:t xml:space="preserve">to </w:t>
      </w:r>
      <w:r w:rsidRPr="00105391">
        <w:t xml:space="preserve">changed, </w:t>
      </w:r>
      <w:r>
        <w:t>kept or</w:t>
      </w:r>
      <w:r w:rsidRPr="00105391">
        <w:t xml:space="preserve"> removed.</w:t>
      </w:r>
    </w:p>
    <w:p w14:paraId="24F31E22" w14:textId="0EEF416D" w:rsidR="009C6BB8" w:rsidRDefault="009C6BB8" w:rsidP="009C6BB8">
      <w:pPr>
        <w:pStyle w:val="Proposal"/>
      </w:pPr>
      <w:r>
        <w:t>For IAB-MT, only define cases with p</w:t>
      </w:r>
      <w:r w:rsidRPr="009C6BB8">
        <w:t xml:space="preserve">ropagation condition </w:t>
      </w:r>
      <w:r>
        <w:t>of TDLA30-10 for FR1 and TDLA30-75 for FR2.</w:t>
      </w:r>
    </w:p>
    <w:p w14:paraId="0BADAFF8" w14:textId="5FDCFC62" w:rsidR="009C6BB8" w:rsidRPr="009C6BB8" w:rsidRDefault="009C6BB8" w:rsidP="009C6BB8">
      <w:pPr>
        <w:pStyle w:val="Proposal"/>
      </w:pPr>
      <w:r>
        <w:t>For IAB-MT, only define cases with low antenna correlation.</w:t>
      </w:r>
    </w:p>
    <w:p w14:paraId="0E377D9A" w14:textId="683F39CC" w:rsidR="009C6BB8" w:rsidRDefault="00DA1B21" w:rsidP="009C6BB8">
      <w:r>
        <w:t>Some companies worry that the simulation workload is too much if configurations has been changed.</w:t>
      </w:r>
      <w:r w:rsidR="00C8159E">
        <w:t xml:space="preserve"> Here we list all cases for PDSCH and PDCCH </w:t>
      </w:r>
      <w:r w:rsidR="009C6BB8">
        <w:t>to</w:t>
      </w:r>
      <w:r w:rsidR="00C8159E">
        <w:t xml:space="preserve"> be tested </w:t>
      </w:r>
      <w:r w:rsidR="009C6BB8">
        <w:t xml:space="preserve">in our view </w:t>
      </w:r>
      <w:r w:rsidR="00C8159E">
        <w:t>with the mark that yellow means “to be re-simulation” and green means “to be re-used”</w:t>
      </w:r>
      <w:r w:rsidR="009C6BB8">
        <w:t xml:space="preserve">, as Table 2.1.4-1~2.1.4-4 shown below. </w:t>
      </w:r>
    </w:p>
    <w:p w14:paraId="09D61A2A" w14:textId="116559A8" w:rsidR="00335E83" w:rsidRDefault="00335E83" w:rsidP="00335E83">
      <w:pPr>
        <w:pStyle w:val="TH"/>
        <w:rPr>
          <w:lang w:eastAsia="zh-CN"/>
        </w:rPr>
      </w:pPr>
      <w:r>
        <w:rPr>
          <w:rFonts w:hint="eastAsia"/>
          <w:lang w:eastAsia="zh-CN"/>
        </w:rPr>
        <w:t>T</w:t>
      </w:r>
      <w:r>
        <w:rPr>
          <w:lang w:eastAsia="zh-CN"/>
        </w:rPr>
        <w:t>able 2.1.4-1 PDSCH cases</w:t>
      </w:r>
      <w:r w:rsidR="00B53207">
        <w:rPr>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1"/>
        <w:gridCol w:w="1637"/>
        <w:gridCol w:w="1162"/>
        <w:gridCol w:w="1502"/>
        <w:gridCol w:w="1420"/>
        <w:gridCol w:w="597"/>
        <w:gridCol w:w="1849"/>
        <w:gridCol w:w="1568"/>
      </w:tblGrid>
      <w:tr w:rsidR="00335E83" w14:paraId="1B2EDE37" w14:textId="71C01A57" w:rsidTr="00C64051">
        <w:trPr>
          <w:trHeight w:val="7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6529C3" w14:textId="77777777" w:rsidR="00335E83" w:rsidRDefault="00335E83">
            <w:pPr>
              <w:keepNext/>
              <w:keepLines/>
              <w:spacing w:after="0"/>
              <w:jc w:val="center"/>
              <w:rPr>
                <w:rFonts w:ascii="Arial" w:hAnsi="Arial" w:cs="Arial"/>
                <w:b/>
                <w:sz w:val="18"/>
              </w:rPr>
            </w:pPr>
            <w:r>
              <w:rPr>
                <w:rFonts w:ascii="Arial" w:hAnsi="Arial" w:cs="Arial"/>
                <w:b/>
                <w:sz w:val="18"/>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E7348" w14:textId="77777777" w:rsidR="00335E83" w:rsidRDefault="00335E83">
            <w:pPr>
              <w:keepNext/>
              <w:keepLines/>
              <w:spacing w:after="0"/>
              <w:jc w:val="center"/>
              <w:rPr>
                <w:rFonts w:ascii="Arial" w:hAnsi="Arial" w:cs="Arial"/>
                <w:b/>
                <w:sz w:val="18"/>
              </w:rPr>
            </w:pPr>
            <w:r>
              <w:rPr>
                <w:rFonts w:ascii="Arial" w:hAnsi="Arial"/>
                <w:b/>
                <w:sz w:val="18"/>
              </w:rPr>
              <w:t>Bandwidth (MHz) / Subcarrier spacing (kHz)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79AD9F4" w14:textId="05BE512B" w:rsidR="00335E83" w:rsidRDefault="00335E83">
            <w:pPr>
              <w:keepNext/>
              <w:keepLines/>
              <w:spacing w:after="0"/>
              <w:jc w:val="center"/>
              <w:rPr>
                <w:rFonts w:ascii="Arial" w:hAnsi="Arial" w:cs="Arial"/>
                <w:b/>
                <w:sz w:val="18"/>
                <w:lang w:eastAsia="zh-CN"/>
              </w:rPr>
            </w:pPr>
            <w:r>
              <w:rPr>
                <w:rFonts w:ascii="Arial" w:hAnsi="Arial" w:cs="Arial" w:hint="eastAsia"/>
                <w:b/>
                <w:sz w:val="18"/>
                <w:lang w:eastAsia="zh-CN"/>
              </w:rPr>
              <w:t>P</w:t>
            </w:r>
            <w:r>
              <w:rPr>
                <w:rFonts w:ascii="Arial" w:hAnsi="Arial" w:cs="Arial"/>
                <w:b/>
                <w:sz w:val="18"/>
                <w:lang w:eastAsia="zh-CN"/>
              </w:rPr>
              <w:t>DSCH mapping type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396EE4" w14:textId="417383FA" w:rsidR="00335E83" w:rsidRDefault="00335E83">
            <w:pPr>
              <w:keepNext/>
              <w:keepLines/>
              <w:spacing w:after="0"/>
              <w:jc w:val="center"/>
              <w:rPr>
                <w:rFonts w:ascii="Arial" w:hAnsi="Arial" w:cs="Arial"/>
                <w:b/>
                <w:sz w:val="18"/>
                <w:lang w:eastAsia="zh-CN"/>
              </w:rPr>
            </w:pPr>
            <w:r>
              <w:rPr>
                <w:rFonts w:ascii="Arial" w:hAnsi="Arial" w:cs="Arial"/>
                <w:b/>
                <w:sz w:val="18"/>
              </w:rPr>
              <w:t>Modulation format</w:t>
            </w:r>
            <w:r>
              <w:rPr>
                <w:rFonts w:ascii="Arial" w:hAnsi="Arial" w:cs="Arial"/>
                <w:b/>
                <w:sz w:val="18"/>
                <w:lang w:eastAsia="zh-CN"/>
              </w:rPr>
              <w:t xml:space="preserve"> and code rate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765467" w14:textId="77777777" w:rsidR="00335E83" w:rsidRDefault="00335E83">
            <w:pPr>
              <w:keepNext/>
              <w:keepLines/>
              <w:spacing w:after="0"/>
              <w:jc w:val="center"/>
              <w:rPr>
                <w:rFonts w:ascii="Arial" w:hAnsi="Arial" w:cs="Arial"/>
                <w:b/>
                <w:sz w:val="18"/>
              </w:rPr>
            </w:pPr>
            <w:r>
              <w:rPr>
                <w:rFonts w:ascii="Arial" w:hAnsi="Arial" w:cs="Arial"/>
                <w:b/>
                <w:sz w:val="18"/>
              </w:rPr>
              <w:t>Propagation condition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E7B463D" w14:textId="32AF2890" w:rsidR="00335E83" w:rsidRDefault="00335E83">
            <w:pPr>
              <w:keepNext/>
              <w:keepLines/>
              <w:spacing w:after="0"/>
              <w:jc w:val="center"/>
              <w:rPr>
                <w:rFonts w:ascii="Arial" w:hAnsi="Arial" w:cs="Arial"/>
                <w:b/>
                <w:sz w:val="18"/>
                <w:lang w:eastAsia="zh-CN"/>
              </w:rPr>
            </w:pPr>
            <w:r>
              <w:rPr>
                <w:rFonts w:ascii="Arial" w:hAnsi="Arial" w:cs="Arial" w:hint="eastAsia"/>
                <w:b/>
                <w:sz w:val="18"/>
                <w:lang w:eastAsia="zh-CN"/>
              </w:rPr>
              <w:t>r</w:t>
            </w:r>
            <w:r>
              <w:rPr>
                <w:rFonts w:ascii="Arial" w:hAnsi="Arial" w:cs="Arial"/>
                <w:b/>
                <w:sz w:val="18"/>
                <w:lang w:eastAsia="zh-CN"/>
              </w:rPr>
              <w:t>ank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90D520" w14:textId="376D12E9" w:rsidR="00335E83" w:rsidRDefault="00335E83">
            <w:pPr>
              <w:keepNext/>
              <w:keepLines/>
              <w:spacing w:after="0"/>
              <w:jc w:val="center"/>
              <w:rPr>
                <w:rFonts w:ascii="Arial" w:hAnsi="Arial" w:cs="Arial"/>
                <w:b/>
                <w:sz w:val="18"/>
              </w:rPr>
            </w:pPr>
            <w:r>
              <w:rPr>
                <w:rFonts w:ascii="Arial" w:hAnsi="Arial" w:cs="Arial"/>
                <w:b/>
                <w:sz w:val="18"/>
              </w:rPr>
              <w:t>Correlation matrix and antenna configuration</w:t>
            </w:r>
          </w:p>
        </w:tc>
        <w:tc>
          <w:tcPr>
            <w:tcW w:w="0" w:type="auto"/>
            <w:tcBorders>
              <w:top w:val="single" w:sz="4" w:space="0" w:color="auto"/>
              <w:left w:val="single" w:sz="4" w:space="0" w:color="auto"/>
              <w:right w:val="single" w:sz="4" w:space="0" w:color="auto"/>
            </w:tcBorders>
            <w:shd w:val="clear" w:color="auto" w:fill="FFFFFF"/>
          </w:tcPr>
          <w:p w14:paraId="71BF742A" w14:textId="222A1BA1" w:rsidR="00335E83" w:rsidRDefault="00335E83">
            <w:pPr>
              <w:keepNext/>
              <w:keepLines/>
              <w:spacing w:after="0"/>
              <w:jc w:val="center"/>
              <w:rPr>
                <w:rFonts w:ascii="Arial" w:hAnsi="Arial" w:cs="Arial"/>
                <w:b/>
                <w:sz w:val="18"/>
              </w:rPr>
            </w:pPr>
            <w:r w:rsidRPr="00970BBE">
              <w:rPr>
                <w:rFonts w:ascii="Arial" w:hAnsi="Arial" w:cs="Arial"/>
                <w:b/>
                <w:sz w:val="18"/>
              </w:rPr>
              <w:t>Fraction of maximum throughput (%)</w:t>
            </w:r>
          </w:p>
        </w:tc>
      </w:tr>
      <w:tr w:rsidR="00335E83" w:rsidRPr="00C64051" w14:paraId="55225C9A" w14:textId="0522B3BA" w:rsidTr="00335E83">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1FC8F4" w14:textId="2CEAAF24" w:rsidR="00335E83" w:rsidRPr="00C64051" w:rsidRDefault="00335E83" w:rsidP="00970BBE">
            <w:pPr>
              <w:keepNext/>
              <w:keepLines/>
              <w:spacing w:after="0"/>
              <w:jc w:val="center"/>
              <w:rPr>
                <w:rFonts w:ascii="Arial" w:hAnsi="Arial" w:cs="Arial"/>
                <w:sz w:val="18"/>
                <w:highlight w:val="yellow"/>
              </w:rPr>
            </w:pPr>
            <w:r w:rsidRPr="00C64051">
              <w:rPr>
                <w:rFonts w:ascii="Arial" w:hAnsi="Arial" w:cs="Arial"/>
                <w:sz w:val="18"/>
                <w:highlight w:val="yellow"/>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5EF3DA" w14:textId="77777777" w:rsidR="00335E83" w:rsidRPr="00C64051" w:rsidRDefault="00335E83" w:rsidP="00970BBE">
            <w:pPr>
              <w:keepNext/>
              <w:keepLines/>
              <w:spacing w:after="0"/>
              <w:jc w:val="center"/>
              <w:rPr>
                <w:rFonts w:ascii="Arial" w:hAnsi="Arial"/>
                <w:sz w:val="18"/>
                <w:highlight w:val="yellow"/>
              </w:rPr>
            </w:pPr>
            <w:r w:rsidRPr="00C64051">
              <w:rPr>
                <w:rFonts w:ascii="Arial" w:hAnsi="Arial"/>
                <w:sz w:val="18"/>
                <w:highlight w:val="yellow"/>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B3D8392" w14:textId="637D0A87" w:rsidR="00335E83" w:rsidRPr="00C64051" w:rsidRDefault="00335E83" w:rsidP="00970BBE">
            <w:pPr>
              <w:keepNext/>
              <w:keepLines/>
              <w:spacing w:after="0"/>
              <w:jc w:val="center"/>
              <w:rPr>
                <w:rFonts w:ascii="Arial" w:hAnsi="Arial"/>
                <w:sz w:val="18"/>
                <w:highlight w:val="yellow"/>
                <w:lang w:eastAsia="zh-CN"/>
              </w:rPr>
            </w:pPr>
            <w:r w:rsidRPr="00C64051">
              <w:rPr>
                <w:rFonts w:ascii="Arial" w:hAnsi="Arial" w:hint="eastAsia"/>
                <w:sz w:val="18"/>
                <w:highlight w:val="yellow"/>
                <w:lang w:eastAsia="zh-CN"/>
              </w:rPr>
              <w:t>T</w:t>
            </w:r>
            <w:r w:rsidRPr="00C64051">
              <w:rPr>
                <w:rFonts w:ascii="Arial" w:hAnsi="Arial"/>
                <w:sz w:val="18"/>
                <w:highlight w:val="yellow"/>
                <w:lang w:eastAsia="zh-CN"/>
              </w:rPr>
              <w:t>ype</w:t>
            </w:r>
            <w:r w:rsidR="00B53207" w:rsidRPr="00C64051">
              <w:rPr>
                <w:rFonts w:ascii="Arial" w:hAnsi="Arial"/>
                <w:sz w:val="18"/>
                <w:highlight w:val="yellow"/>
                <w:lang w:eastAsia="zh-CN"/>
              </w:rPr>
              <w:t xml:space="preserve"> </w:t>
            </w:r>
            <w:r w:rsidRPr="00C64051">
              <w:rPr>
                <w:rFonts w:ascii="Arial" w:hAnsi="Arial"/>
                <w:sz w:val="18"/>
                <w:highlight w:val="yellow"/>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0BDD76D" w14:textId="5AA807BB" w:rsidR="00335E83" w:rsidRPr="00C64051" w:rsidRDefault="00335E83" w:rsidP="00970BBE">
            <w:pPr>
              <w:keepNext/>
              <w:keepLines/>
              <w:spacing w:after="0"/>
              <w:jc w:val="center"/>
              <w:rPr>
                <w:rFonts w:ascii="Arial" w:hAnsi="Arial"/>
                <w:sz w:val="18"/>
                <w:highlight w:val="yellow"/>
              </w:rPr>
            </w:pPr>
            <w:r w:rsidRPr="00C64051">
              <w:rPr>
                <w:rFonts w:ascii="Arial" w:hAnsi="Arial"/>
                <w:sz w:val="18"/>
                <w:highlight w:val="yellow"/>
              </w:rPr>
              <w:t>64QAM 0.50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C024453" w14:textId="0147C909" w:rsidR="00335E83" w:rsidRPr="00C64051" w:rsidRDefault="00335E83" w:rsidP="00970BBE">
            <w:pPr>
              <w:keepNext/>
              <w:keepLines/>
              <w:spacing w:after="0"/>
              <w:jc w:val="center"/>
              <w:rPr>
                <w:rFonts w:ascii="Arial" w:hAnsi="Arial" w:cs="Arial"/>
                <w:sz w:val="18"/>
                <w:highlight w:val="yellow"/>
              </w:rPr>
            </w:pPr>
            <w:r w:rsidRPr="00C64051">
              <w:rPr>
                <w:rFonts w:ascii="Arial" w:hAnsi="Arial" w:cs="Arial"/>
                <w:sz w:val="18"/>
                <w:highlight w:val="yellow"/>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D93843" w14:textId="0F617BCF" w:rsidR="00335E83" w:rsidRPr="00C64051" w:rsidRDefault="00335E83" w:rsidP="00970BBE">
            <w:pPr>
              <w:keepNext/>
              <w:keepLines/>
              <w:spacing w:after="0"/>
              <w:jc w:val="center"/>
              <w:rPr>
                <w:rFonts w:ascii="Arial" w:hAnsi="Arial" w:cs="Arial"/>
                <w:sz w:val="18"/>
                <w:highlight w:val="yellow"/>
                <w:lang w:eastAsia="zh-CN"/>
              </w:rPr>
            </w:pPr>
            <w:r w:rsidRPr="00C64051">
              <w:rPr>
                <w:rFonts w:ascii="Arial" w:hAnsi="Arial" w:cs="Arial"/>
                <w:sz w:val="18"/>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03DE99" w14:textId="0A428AF3" w:rsidR="00335E83" w:rsidRPr="00C64051" w:rsidRDefault="00335E83" w:rsidP="00970BBE">
            <w:pPr>
              <w:keepNext/>
              <w:keepLines/>
              <w:spacing w:after="0"/>
              <w:jc w:val="center"/>
              <w:rPr>
                <w:rFonts w:ascii="Arial" w:hAnsi="Arial" w:cs="Arial"/>
                <w:sz w:val="18"/>
                <w:highlight w:val="yellow"/>
              </w:rPr>
            </w:pPr>
            <w:r w:rsidRPr="00C64051">
              <w:rPr>
                <w:rFonts w:ascii="Arial" w:hAnsi="Arial" w:cs="Arial"/>
                <w:sz w:val="18"/>
                <w:highlight w:val="yellow"/>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F559627" w14:textId="008325A2" w:rsidR="00335E83" w:rsidRPr="00C64051" w:rsidRDefault="00335E83" w:rsidP="00970BBE">
            <w:pPr>
              <w:keepNext/>
              <w:keepLines/>
              <w:spacing w:after="0"/>
              <w:jc w:val="center"/>
              <w:rPr>
                <w:rFonts w:ascii="Arial" w:hAnsi="Arial" w:cs="Arial"/>
                <w:sz w:val="18"/>
                <w:highlight w:val="yellow"/>
                <w:lang w:eastAsia="zh-CN"/>
              </w:rPr>
            </w:pPr>
            <w:r w:rsidRPr="00C64051">
              <w:rPr>
                <w:rFonts w:ascii="Arial" w:hAnsi="Arial" w:cs="Arial" w:hint="eastAsia"/>
                <w:sz w:val="18"/>
                <w:highlight w:val="yellow"/>
                <w:lang w:eastAsia="zh-CN"/>
              </w:rPr>
              <w:t>7</w:t>
            </w:r>
            <w:r w:rsidRPr="00C64051">
              <w:rPr>
                <w:rFonts w:ascii="Arial" w:hAnsi="Arial" w:cs="Arial"/>
                <w:sz w:val="18"/>
                <w:highlight w:val="yellow"/>
                <w:lang w:eastAsia="zh-CN"/>
              </w:rPr>
              <w:t>0</w:t>
            </w:r>
          </w:p>
        </w:tc>
      </w:tr>
      <w:tr w:rsidR="00335E83" w:rsidRPr="00C64051" w14:paraId="38368452" w14:textId="316E16C2" w:rsidTr="00335E83">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475D76" w14:textId="3B58FA20" w:rsidR="00335E83" w:rsidRPr="00C64051" w:rsidRDefault="00335E83" w:rsidP="00A1782C">
            <w:pPr>
              <w:keepNext/>
              <w:keepLines/>
              <w:spacing w:after="0"/>
              <w:jc w:val="center"/>
              <w:rPr>
                <w:rFonts w:ascii="Arial" w:hAnsi="Arial" w:cs="Arial"/>
                <w:sz w:val="18"/>
                <w:highlight w:val="green"/>
              </w:rPr>
            </w:pPr>
            <w:r w:rsidRPr="00C64051">
              <w:rPr>
                <w:rFonts w:ascii="Arial" w:hAnsi="Arial" w:cs="Arial"/>
                <w:sz w:val="18"/>
                <w:highlight w:val="gree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072DA0" w14:textId="77777777" w:rsidR="00335E83" w:rsidRPr="00C64051" w:rsidRDefault="00335E83" w:rsidP="00A1782C">
            <w:pPr>
              <w:keepNext/>
              <w:keepLines/>
              <w:spacing w:after="0"/>
              <w:jc w:val="center"/>
              <w:rPr>
                <w:rFonts w:ascii="Arial" w:hAnsi="Arial"/>
                <w:sz w:val="18"/>
                <w:highlight w:val="green"/>
              </w:rPr>
            </w:pPr>
            <w:r w:rsidRPr="00C64051">
              <w:rPr>
                <w:rFonts w:ascii="Arial" w:hAnsi="Arial"/>
                <w:sz w:val="18"/>
                <w:highlight w:val="gree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DA67A39" w14:textId="44605AC3" w:rsidR="00335E83" w:rsidRPr="00C64051" w:rsidRDefault="00B53207" w:rsidP="00A1782C">
            <w:pPr>
              <w:keepNext/>
              <w:keepLines/>
              <w:spacing w:after="0"/>
              <w:jc w:val="center"/>
              <w:rPr>
                <w:rFonts w:ascii="Arial" w:hAnsi="Arial"/>
                <w:sz w:val="18"/>
                <w:highlight w:val="green"/>
              </w:rPr>
            </w:pPr>
            <w:r w:rsidRPr="00C64051">
              <w:rPr>
                <w:rFonts w:ascii="Arial" w:hAnsi="Arial" w:hint="eastAsia"/>
                <w:sz w:val="18"/>
                <w:highlight w:val="green"/>
                <w:lang w:eastAsia="zh-CN"/>
              </w:rPr>
              <w:t>T</w:t>
            </w:r>
            <w:r w:rsidRPr="00C64051">
              <w:rPr>
                <w:rFonts w:ascii="Arial" w:hAnsi="Arial"/>
                <w:sz w:val="18"/>
                <w:highlight w:val="green"/>
                <w:lang w:eastAsia="zh-CN"/>
              </w:rPr>
              <w:t>ype 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C6E5AE6" w14:textId="01ED74CC" w:rsidR="00335E83" w:rsidRPr="00C64051" w:rsidRDefault="00335E83" w:rsidP="00A1782C">
            <w:pPr>
              <w:keepNext/>
              <w:keepLines/>
              <w:spacing w:after="0"/>
              <w:jc w:val="center"/>
              <w:rPr>
                <w:rFonts w:ascii="Arial" w:hAnsi="Arial"/>
                <w:sz w:val="18"/>
                <w:highlight w:val="green"/>
              </w:rPr>
            </w:pPr>
            <w:r w:rsidRPr="00C64051">
              <w:rPr>
                <w:rFonts w:ascii="Arial" w:hAnsi="Arial"/>
                <w:sz w:val="18"/>
                <w:highlight w:val="green"/>
              </w:rPr>
              <w:t>64QAM 0.50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6CC4C8" w14:textId="7BB10ADC" w:rsidR="00335E83" w:rsidRPr="00C64051" w:rsidRDefault="00335E83" w:rsidP="00A1782C">
            <w:pPr>
              <w:keepNext/>
              <w:keepLines/>
              <w:spacing w:after="0"/>
              <w:jc w:val="center"/>
              <w:rPr>
                <w:rFonts w:ascii="Arial" w:hAnsi="Arial" w:cs="Arial"/>
                <w:sz w:val="18"/>
                <w:highlight w:val="green"/>
              </w:rPr>
            </w:pPr>
            <w:r w:rsidRPr="00C64051">
              <w:rPr>
                <w:rFonts w:ascii="Arial" w:hAnsi="Arial" w:cs="Arial"/>
                <w:sz w:val="18"/>
                <w:highlight w:val="gree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3F6BB58" w14:textId="141770AF" w:rsidR="00335E83" w:rsidRPr="00C64051" w:rsidRDefault="00C64051" w:rsidP="00A1782C">
            <w:pPr>
              <w:keepNext/>
              <w:keepLines/>
              <w:spacing w:after="0"/>
              <w:jc w:val="center"/>
              <w:rPr>
                <w:rFonts w:ascii="Arial" w:hAnsi="Arial" w:cs="Arial"/>
                <w:sz w:val="18"/>
                <w:highlight w:val="green"/>
                <w:lang w:eastAsia="zh-CN"/>
              </w:rPr>
            </w:pPr>
            <w:r w:rsidRPr="00C64051">
              <w:rPr>
                <w:rFonts w:ascii="Arial" w:hAnsi="Arial" w:cs="Arial"/>
                <w:sz w:val="18"/>
                <w:highlight w:val="gree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C620B9" w14:textId="69502DB7" w:rsidR="00335E83" w:rsidRPr="00C64051" w:rsidRDefault="00335E83" w:rsidP="00A1782C">
            <w:pPr>
              <w:keepNext/>
              <w:keepLines/>
              <w:spacing w:after="0"/>
              <w:jc w:val="center"/>
              <w:rPr>
                <w:rFonts w:ascii="Arial" w:hAnsi="Arial" w:cs="Arial"/>
                <w:sz w:val="18"/>
                <w:highlight w:val="green"/>
              </w:rPr>
            </w:pPr>
            <w:r w:rsidRPr="00C64051">
              <w:rPr>
                <w:rFonts w:ascii="Arial" w:hAnsi="Arial" w:cs="Arial"/>
                <w:sz w:val="18"/>
                <w:highlight w:val="green"/>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76BD9FB" w14:textId="5DF29D51" w:rsidR="00335E83" w:rsidRPr="00C64051" w:rsidRDefault="00335E83" w:rsidP="00A1782C">
            <w:pPr>
              <w:keepNext/>
              <w:keepLines/>
              <w:spacing w:after="0"/>
              <w:jc w:val="center"/>
              <w:rPr>
                <w:rFonts w:ascii="Arial" w:hAnsi="Arial" w:cs="Arial"/>
                <w:sz w:val="18"/>
                <w:highlight w:val="green"/>
              </w:rPr>
            </w:pPr>
            <w:r w:rsidRPr="00C64051">
              <w:rPr>
                <w:rFonts w:ascii="Arial" w:hAnsi="Arial" w:cs="Arial" w:hint="eastAsia"/>
                <w:sz w:val="18"/>
                <w:highlight w:val="green"/>
                <w:lang w:eastAsia="zh-CN"/>
              </w:rPr>
              <w:t>7</w:t>
            </w:r>
            <w:r w:rsidRPr="00C64051">
              <w:rPr>
                <w:rFonts w:ascii="Arial" w:hAnsi="Arial" w:cs="Arial"/>
                <w:sz w:val="18"/>
                <w:highlight w:val="green"/>
                <w:lang w:eastAsia="zh-CN"/>
              </w:rPr>
              <w:t>0</w:t>
            </w:r>
          </w:p>
        </w:tc>
      </w:tr>
      <w:tr w:rsidR="00335E83" w:rsidRPr="00C64051" w14:paraId="1DDF764B" w14:textId="2F96534B" w:rsidTr="00335E83">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7F17A1" w14:textId="5E37849E" w:rsidR="00335E83" w:rsidRPr="00C64051" w:rsidRDefault="00335E83" w:rsidP="00A1782C">
            <w:pPr>
              <w:keepNext/>
              <w:keepLines/>
              <w:spacing w:after="0"/>
              <w:jc w:val="center"/>
              <w:rPr>
                <w:rFonts w:ascii="Arial" w:hAnsi="Arial" w:cs="Arial"/>
                <w:sz w:val="18"/>
                <w:highlight w:val="yellow"/>
              </w:rPr>
            </w:pPr>
            <w:r w:rsidRPr="00C64051">
              <w:rPr>
                <w:rFonts w:ascii="Arial" w:hAnsi="Arial" w:cs="Arial"/>
                <w:sz w:val="18"/>
                <w:highlight w:val="yellow"/>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2EF748" w14:textId="77777777" w:rsidR="00335E83" w:rsidRPr="00C64051" w:rsidRDefault="00335E83" w:rsidP="00A1782C">
            <w:pPr>
              <w:keepNext/>
              <w:keepLines/>
              <w:spacing w:after="0"/>
              <w:jc w:val="center"/>
              <w:rPr>
                <w:rFonts w:ascii="Arial" w:hAnsi="Arial"/>
                <w:sz w:val="18"/>
                <w:highlight w:val="yellow"/>
              </w:rPr>
            </w:pPr>
            <w:r w:rsidRPr="00C64051">
              <w:rPr>
                <w:rFonts w:ascii="Arial" w:hAnsi="Arial"/>
                <w:sz w:val="18"/>
                <w:highlight w:val="yellow"/>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6B1C61" w14:textId="3F86CC3F" w:rsidR="00335E83" w:rsidRPr="00C64051" w:rsidRDefault="00B53207" w:rsidP="00A1782C">
            <w:pPr>
              <w:keepNext/>
              <w:keepLines/>
              <w:spacing w:after="0"/>
              <w:jc w:val="center"/>
              <w:rPr>
                <w:rFonts w:ascii="Arial" w:hAnsi="Arial"/>
                <w:sz w:val="18"/>
                <w:highlight w:val="yellow"/>
              </w:rPr>
            </w:pPr>
            <w:r w:rsidRPr="00C64051">
              <w:rPr>
                <w:rFonts w:ascii="Arial" w:hAnsi="Arial" w:hint="eastAsia"/>
                <w:sz w:val="18"/>
                <w:highlight w:val="yellow"/>
                <w:lang w:eastAsia="zh-CN"/>
              </w:rPr>
              <w:t>T</w:t>
            </w:r>
            <w:r w:rsidRPr="00C64051">
              <w:rPr>
                <w:rFonts w:ascii="Arial" w:hAnsi="Arial"/>
                <w:sz w:val="18"/>
                <w:highlight w:val="yellow"/>
                <w:lang w:eastAsia="zh-CN"/>
              </w:rPr>
              <w:t>ype 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ED179BF" w14:textId="46AB9475" w:rsidR="00335E83" w:rsidRPr="00C64051" w:rsidRDefault="00335E83" w:rsidP="00A1782C">
            <w:pPr>
              <w:keepNext/>
              <w:keepLines/>
              <w:spacing w:after="0"/>
              <w:jc w:val="center"/>
              <w:rPr>
                <w:rFonts w:ascii="Arial" w:hAnsi="Arial"/>
                <w:sz w:val="18"/>
                <w:highlight w:val="yellow"/>
              </w:rPr>
            </w:pPr>
            <w:r w:rsidRPr="00C64051">
              <w:rPr>
                <w:rFonts w:ascii="Arial" w:hAnsi="Arial"/>
                <w:sz w:val="18"/>
                <w:highlight w:val="yellow"/>
              </w:rPr>
              <w:t>64QAM 0.50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ECD110E" w14:textId="1584948C" w:rsidR="00335E83" w:rsidRPr="00C64051" w:rsidRDefault="00335E83" w:rsidP="00A1782C">
            <w:pPr>
              <w:keepNext/>
              <w:keepLines/>
              <w:spacing w:after="0"/>
              <w:jc w:val="center"/>
              <w:rPr>
                <w:rFonts w:ascii="Arial" w:hAnsi="Arial" w:cs="Arial"/>
                <w:sz w:val="18"/>
                <w:highlight w:val="yellow"/>
              </w:rPr>
            </w:pPr>
            <w:r w:rsidRPr="00C64051">
              <w:rPr>
                <w:rFonts w:ascii="Arial" w:hAnsi="Arial" w:cs="Arial"/>
                <w:sz w:val="18"/>
                <w:highlight w:val="yellow"/>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23E15D" w14:textId="647A81C1" w:rsidR="00335E83" w:rsidRPr="00C64051" w:rsidRDefault="00C64051" w:rsidP="00A1782C">
            <w:pPr>
              <w:keepNext/>
              <w:keepLines/>
              <w:spacing w:after="0"/>
              <w:jc w:val="center"/>
              <w:rPr>
                <w:rFonts w:ascii="Arial" w:hAnsi="Arial" w:cs="Arial"/>
                <w:sz w:val="18"/>
                <w:highlight w:val="yellow"/>
                <w:lang w:eastAsia="zh-CN"/>
              </w:rPr>
            </w:pPr>
            <w:r w:rsidRPr="00C64051">
              <w:rPr>
                <w:rFonts w:ascii="Arial" w:hAnsi="Arial" w:cs="Arial"/>
                <w:sz w:val="18"/>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1426F7" w14:textId="6B18002C" w:rsidR="00335E83" w:rsidRPr="00C64051" w:rsidRDefault="00335E83" w:rsidP="00A1782C">
            <w:pPr>
              <w:keepNext/>
              <w:keepLines/>
              <w:spacing w:after="0"/>
              <w:jc w:val="center"/>
              <w:rPr>
                <w:rFonts w:ascii="Arial" w:hAnsi="Arial" w:cs="Arial"/>
                <w:sz w:val="18"/>
                <w:highlight w:val="yellow"/>
              </w:rPr>
            </w:pPr>
            <w:r w:rsidRPr="00C64051">
              <w:rPr>
                <w:rFonts w:ascii="Arial" w:hAnsi="Arial" w:cs="Arial"/>
                <w:sz w:val="18"/>
                <w:highlight w:val="yellow"/>
              </w:rPr>
              <w:t>2x4, ULA Low</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06274F" w14:textId="3F8A1BD8" w:rsidR="00335E83" w:rsidRPr="00C64051" w:rsidRDefault="00335E83" w:rsidP="00A1782C">
            <w:pPr>
              <w:keepNext/>
              <w:keepLines/>
              <w:spacing w:after="0"/>
              <w:jc w:val="center"/>
              <w:rPr>
                <w:rFonts w:ascii="Arial" w:hAnsi="Arial" w:cs="Arial"/>
                <w:sz w:val="18"/>
                <w:highlight w:val="yellow"/>
              </w:rPr>
            </w:pPr>
            <w:r w:rsidRPr="00C64051">
              <w:rPr>
                <w:rFonts w:ascii="Arial" w:hAnsi="Arial" w:cs="Arial" w:hint="eastAsia"/>
                <w:sz w:val="18"/>
                <w:highlight w:val="yellow"/>
                <w:lang w:eastAsia="zh-CN"/>
              </w:rPr>
              <w:t>7</w:t>
            </w:r>
            <w:r w:rsidRPr="00C64051">
              <w:rPr>
                <w:rFonts w:ascii="Arial" w:hAnsi="Arial" w:cs="Arial"/>
                <w:sz w:val="18"/>
                <w:highlight w:val="yellow"/>
                <w:lang w:eastAsia="zh-CN"/>
              </w:rPr>
              <w:t>0</w:t>
            </w:r>
          </w:p>
        </w:tc>
      </w:tr>
      <w:tr w:rsidR="00335E83" w:rsidRPr="00C64051" w14:paraId="63E57643" w14:textId="481ECAFB" w:rsidTr="00335E83">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C9CEE0" w14:textId="56D6F4AA" w:rsidR="00335E83" w:rsidRPr="00C64051" w:rsidRDefault="00335E83" w:rsidP="00A1782C">
            <w:pPr>
              <w:keepNext/>
              <w:keepLines/>
              <w:spacing w:after="0"/>
              <w:jc w:val="center"/>
              <w:rPr>
                <w:rFonts w:ascii="Arial" w:hAnsi="Arial" w:cs="Arial"/>
                <w:sz w:val="18"/>
                <w:highlight w:val="green"/>
              </w:rPr>
            </w:pPr>
            <w:r w:rsidRPr="00C64051">
              <w:rPr>
                <w:rFonts w:ascii="Arial" w:hAnsi="Arial" w:cs="Arial"/>
                <w:sz w:val="18"/>
                <w:highlight w:val="gree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7A44E9" w14:textId="77777777" w:rsidR="00335E83" w:rsidRPr="00C64051" w:rsidRDefault="00335E83" w:rsidP="00A1782C">
            <w:pPr>
              <w:keepNext/>
              <w:keepLines/>
              <w:spacing w:after="0"/>
              <w:jc w:val="center"/>
              <w:rPr>
                <w:rFonts w:ascii="Arial" w:hAnsi="Arial"/>
                <w:sz w:val="18"/>
                <w:highlight w:val="green"/>
              </w:rPr>
            </w:pPr>
            <w:r w:rsidRPr="00C64051">
              <w:rPr>
                <w:rFonts w:ascii="Arial" w:hAnsi="Arial"/>
                <w:sz w:val="18"/>
                <w:highlight w:val="gree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5579C82" w14:textId="31566BD2" w:rsidR="00335E83" w:rsidRPr="00C64051" w:rsidRDefault="00B53207" w:rsidP="00A1782C">
            <w:pPr>
              <w:keepNext/>
              <w:keepLines/>
              <w:spacing w:after="0"/>
              <w:jc w:val="center"/>
              <w:rPr>
                <w:rFonts w:ascii="Arial" w:hAnsi="Arial"/>
                <w:sz w:val="18"/>
                <w:highlight w:val="green"/>
              </w:rPr>
            </w:pPr>
            <w:r w:rsidRPr="00C64051">
              <w:rPr>
                <w:rFonts w:ascii="Arial" w:hAnsi="Arial" w:hint="eastAsia"/>
                <w:sz w:val="18"/>
                <w:highlight w:val="green"/>
                <w:lang w:eastAsia="zh-CN"/>
              </w:rPr>
              <w:t>T</w:t>
            </w:r>
            <w:r w:rsidRPr="00C64051">
              <w:rPr>
                <w:rFonts w:ascii="Arial" w:hAnsi="Arial"/>
                <w:sz w:val="18"/>
                <w:highlight w:val="green"/>
                <w:lang w:eastAsia="zh-CN"/>
              </w:rPr>
              <w:t>ype 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8B26DB2" w14:textId="0B2C80D8" w:rsidR="00335E83" w:rsidRPr="00C64051" w:rsidRDefault="00335E83" w:rsidP="00A1782C">
            <w:pPr>
              <w:keepNext/>
              <w:keepLines/>
              <w:spacing w:after="0"/>
              <w:jc w:val="center"/>
              <w:rPr>
                <w:rFonts w:ascii="Arial" w:hAnsi="Arial"/>
                <w:sz w:val="18"/>
                <w:highlight w:val="green"/>
              </w:rPr>
            </w:pPr>
            <w:r w:rsidRPr="00C64051">
              <w:rPr>
                <w:rFonts w:ascii="Arial" w:hAnsi="Arial"/>
                <w:sz w:val="18"/>
                <w:highlight w:val="green"/>
              </w:rPr>
              <w:t>64QAM 0.50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5D121FA" w14:textId="2B352002" w:rsidR="00335E83" w:rsidRPr="00C64051" w:rsidRDefault="00335E83" w:rsidP="00A1782C">
            <w:pPr>
              <w:keepNext/>
              <w:keepLines/>
              <w:spacing w:after="0"/>
              <w:jc w:val="center"/>
              <w:rPr>
                <w:rFonts w:ascii="Arial" w:hAnsi="Arial" w:cs="Arial"/>
                <w:sz w:val="18"/>
                <w:highlight w:val="green"/>
              </w:rPr>
            </w:pPr>
            <w:r w:rsidRPr="00C64051">
              <w:rPr>
                <w:rFonts w:ascii="Arial" w:hAnsi="Arial" w:cs="Arial"/>
                <w:sz w:val="18"/>
                <w:highlight w:val="gree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03E285" w14:textId="5261ED7B" w:rsidR="00335E83" w:rsidRPr="00C64051" w:rsidRDefault="00335E83" w:rsidP="00A1782C">
            <w:pPr>
              <w:keepNext/>
              <w:keepLines/>
              <w:spacing w:after="0"/>
              <w:jc w:val="center"/>
              <w:rPr>
                <w:rFonts w:ascii="Arial" w:hAnsi="Arial" w:cs="Arial"/>
                <w:sz w:val="18"/>
                <w:highlight w:val="green"/>
                <w:lang w:eastAsia="zh-CN"/>
              </w:rPr>
            </w:pPr>
            <w:r w:rsidRPr="00C64051">
              <w:rPr>
                <w:rFonts w:ascii="Arial" w:hAnsi="Arial" w:cs="Arial" w:hint="eastAsia"/>
                <w:sz w:val="18"/>
                <w:highlight w:val="gree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1158D3" w14:textId="26470A72" w:rsidR="00335E83" w:rsidRPr="00C64051" w:rsidRDefault="00335E83" w:rsidP="00A1782C">
            <w:pPr>
              <w:keepNext/>
              <w:keepLines/>
              <w:spacing w:after="0"/>
              <w:jc w:val="center"/>
              <w:rPr>
                <w:rFonts w:ascii="Arial" w:hAnsi="Arial" w:cs="Arial"/>
                <w:sz w:val="18"/>
                <w:highlight w:val="green"/>
              </w:rPr>
            </w:pPr>
            <w:r w:rsidRPr="00C64051">
              <w:rPr>
                <w:rFonts w:ascii="Arial" w:hAnsi="Arial" w:cs="Arial"/>
                <w:sz w:val="18"/>
                <w:highlight w:val="green"/>
              </w:rPr>
              <w:t>2x4, ULA Low</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5DCB62" w14:textId="305B0B21" w:rsidR="00335E83" w:rsidRPr="00C64051" w:rsidRDefault="00335E83" w:rsidP="00A1782C">
            <w:pPr>
              <w:keepNext/>
              <w:keepLines/>
              <w:spacing w:after="0"/>
              <w:jc w:val="center"/>
              <w:rPr>
                <w:rFonts w:ascii="Arial" w:hAnsi="Arial" w:cs="Arial"/>
                <w:sz w:val="18"/>
                <w:highlight w:val="green"/>
              </w:rPr>
            </w:pPr>
            <w:r w:rsidRPr="00C64051">
              <w:rPr>
                <w:rFonts w:ascii="Arial" w:hAnsi="Arial" w:cs="Arial" w:hint="eastAsia"/>
                <w:sz w:val="18"/>
                <w:highlight w:val="green"/>
                <w:lang w:eastAsia="zh-CN"/>
              </w:rPr>
              <w:t>7</w:t>
            </w:r>
            <w:r w:rsidRPr="00C64051">
              <w:rPr>
                <w:rFonts w:ascii="Arial" w:hAnsi="Arial" w:cs="Arial"/>
                <w:sz w:val="18"/>
                <w:highlight w:val="green"/>
                <w:lang w:eastAsia="zh-CN"/>
              </w:rPr>
              <w:t>0</w:t>
            </w:r>
          </w:p>
        </w:tc>
      </w:tr>
    </w:tbl>
    <w:p w14:paraId="689E4205" w14:textId="77777777" w:rsidR="00970BBE" w:rsidRDefault="00970BBE" w:rsidP="00B63186"/>
    <w:p w14:paraId="1FE2C2FE" w14:textId="3CE7EC14" w:rsidR="00970BBE" w:rsidRDefault="00970BBE" w:rsidP="00970BBE">
      <w:pPr>
        <w:pStyle w:val="TH"/>
        <w:rPr>
          <w:lang w:eastAsia="zh-CN"/>
        </w:rPr>
      </w:pPr>
      <w:r>
        <w:rPr>
          <w:rFonts w:hint="eastAsia"/>
          <w:lang w:eastAsia="zh-CN"/>
        </w:rPr>
        <w:t>T</w:t>
      </w:r>
      <w:r>
        <w:rPr>
          <w:lang w:eastAsia="zh-CN"/>
        </w:rPr>
        <w:t xml:space="preserve">able </w:t>
      </w:r>
      <w:r w:rsidR="00335E83">
        <w:rPr>
          <w:lang w:eastAsia="zh-CN"/>
        </w:rPr>
        <w:t>2.1.4-2</w:t>
      </w:r>
      <w:r>
        <w:rPr>
          <w:lang w:eastAsia="zh-CN"/>
        </w:rPr>
        <w:t xml:space="preserve"> PDCCH cases</w:t>
      </w:r>
      <w:r w:rsidR="00B53207">
        <w:rPr>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076"/>
        <w:gridCol w:w="1030"/>
        <w:gridCol w:w="1030"/>
        <w:gridCol w:w="1207"/>
        <w:gridCol w:w="740"/>
        <w:gridCol w:w="1515"/>
        <w:gridCol w:w="1198"/>
        <w:gridCol w:w="1291"/>
        <w:gridCol w:w="535"/>
      </w:tblGrid>
      <w:tr w:rsidR="00970BBE" w14:paraId="23C5FDF7" w14:textId="77777777" w:rsidTr="00970BBE">
        <w:trPr>
          <w:trHeight w:val="18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91CB6" w14:textId="77777777" w:rsidR="00970BBE" w:rsidRDefault="00970BBE" w:rsidP="00970BBE">
            <w:pPr>
              <w:pStyle w:val="TAH"/>
              <w:rPr>
                <w:rFonts w:eastAsia="宋体"/>
                <w:lang w:eastAsia="en-US"/>
              </w:rPr>
            </w:pPr>
            <w:r>
              <w:rPr>
                <w:rFonts w:eastAsia="宋体"/>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F1EDA" w14:textId="41DFB57A" w:rsidR="00970BBE" w:rsidRDefault="00970BBE" w:rsidP="00970BBE">
            <w:pPr>
              <w:pStyle w:val="TAH"/>
              <w:rPr>
                <w:rFonts w:eastAsia="宋体"/>
                <w:lang w:eastAsia="zh-CN"/>
              </w:rPr>
            </w:pPr>
            <w:r w:rsidRPr="00970BBE">
              <w:rPr>
                <w:rFonts w:eastAsia="宋体"/>
              </w:rPr>
              <w:t>Bandwidth (MHz) / Subcarrier spacing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F5587" w14:textId="77777777" w:rsidR="00970BBE" w:rsidRDefault="00970BBE" w:rsidP="00970BBE">
            <w:pPr>
              <w:pStyle w:val="TAH"/>
              <w:rPr>
                <w:rFonts w:eastAsia="宋体"/>
                <w:lang w:eastAsia="zh-CN"/>
              </w:rPr>
            </w:pPr>
            <w:r>
              <w:rPr>
                <w:rFonts w:eastAsia="宋体"/>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11D6D" w14:textId="77777777" w:rsidR="00970BBE" w:rsidRDefault="00970BBE" w:rsidP="00970BBE">
            <w:pPr>
              <w:pStyle w:val="TAH"/>
              <w:rPr>
                <w:rFonts w:eastAsia="宋体"/>
                <w:lang w:eastAsia="zh-CN"/>
              </w:rPr>
            </w:pPr>
            <w:r>
              <w:rPr>
                <w:rFonts w:eastAsia="宋体"/>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2B48A" w14:textId="77777777" w:rsidR="00970BBE" w:rsidRDefault="00970BBE" w:rsidP="00970BBE">
            <w:pPr>
              <w:pStyle w:val="TAH"/>
              <w:rPr>
                <w:rFonts w:eastAsia="宋体"/>
                <w:lang w:eastAsia="en-US"/>
              </w:rPr>
            </w:pPr>
            <w:r>
              <w:rPr>
                <w:rFonts w:eastAsia="宋体"/>
              </w:rPr>
              <w:t>Aggregation level</w:t>
            </w:r>
          </w:p>
        </w:tc>
        <w:tc>
          <w:tcPr>
            <w:tcW w:w="0" w:type="auto"/>
            <w:tcBorders>
              <w:top w:val="single" w:sz="4" w:space="0" w:color="auto"/>
              <w:left w:val="single" w:sz="4" w:space="0" w:color="auto"/>
              <w:right w:val="single" w:sz="4" w:space="0" w:color="auto"/>
            </w:tcBorders>
            <w:vAlign w:val="center"/>
          </w:tcPr>
          <w:p w14:paraId="46F02894" w14:textId="1758E74A" w:rsidR="00970BBE" w:rsidRDefault="00970BBE" w:rsidP="00970BBE">
            <w:pPr>
              <w:pStyle w:val="TAH"/>
              <w:rPr>
                <w:rFonts w:eastAsia="宋体"/>
                <w:lang w:eastAsia="zh-CN"/>
              </w:rPr>
            </w:pPr>
            <w:r>
              <w:rPr>
                <w:rFonts w:eastAsia="宋体"/>
                <w:lang w:eastAsia="zh-CN"/>
              </w:rPr>
              <w:t>DCI  format</w:t>
            </w:r>
          </w:p>
        </w:tc>
        <w:tc>
          <w:tcPr>
            <w:tcW w:w="0" w:type="auto"/>
            <w:tcBorders>
              <w:top w:val="single" w:sz="4" w:space="0" w:color="auto"/>
              <w:left w:val="single" w:sz="4" w:space="0" w:color="auto"/>
              <w:right w:val="single" w:sz="4" w:space="0" w:color="auto"/>
            </w:tcBorders>
            <w:vAlign w:val="center"/>
          </w:tcPr>
          <w:p w14:paraId="6B2D7EDC" w14:textId="692837C3" w:rsidR="00970BBE" w:rsidRDefault="00970BBE" w:rsidP="00970BBE">
            <w:pPr>
              <w:pStyle w:val="TAH"/>
              <w:rPr>
                <w:rFonts w:eastAsia="宋体"/>
                <w:lang w:eastAsia="zh-CN"/>
              </w:rPr>
            </w:pPr>
            <w:r>
              <w:rPr>
                <w:rFonts w:eastAsia="宋体" w:hint="eastAsia"/>
                <w:lang w:eastAsia="zh-CN"/>
              </w:rPr>
              <w:t>P</w:t>
            </w:r>
            <w:r>
              <w:rPr>
                <w:rFonts w:eastAsia="宋体"/>
                <w:lang w:eastAsia="zh-CN"/>
              </w:rPr>
              <w:t>ayload(without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48AA6" w14:textId="7EE0859C" w:rsidR="00970BBE" w:rsidRDefault="00970BBE" w:rsidP="00970BBE">
            <w:pPr>
              <w:pStyle w:val="TAH"/>
              <w:rPr>
                <w:rFonts w:eastAsia="宋体"/>
              </w:rPr>
            </w:pPr>
            <w:r>
              <w:rPr>
                <w:rFonts w:eastAsia="宋体"/>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7CAFC" w14:textId="77777777" w:rsidR="00970BBE" w:rsidRDefault="00970BBE" w:rsidP="00970BBE">
            <w:pPr>
              <w:pStyle w:val="TAH"/>
              <w:rPr>
                <w:rFonts w:eastAsia="宋体"/>
              </w:rPr>
            </w:pPr>
            <w:r>
              <w:rPr>
                <w:rFonts w:eastAsia="宋体"/>
              </w:rPr>
              <w:t>Antenna configuration and correlation Matrix</w:t>
            </w:r>
          </w:p>
        </w:tc>
        <w:tc>
          <w:tcPr>
            <w:tcW w:w="0" w:type="auto"/>
            <w:tcBorders>
              <w:top w:val="single" w:sz="4" w:space="0" w:color="auto"/>
              <w:left w:val="single" w:sz="4" w:space="0" w:color="auto"/>
              <w:right w:val="single" w:sz="4" w:space="0" w:color="auto"/>
            </w:tcBorders>
            <w:vAlign w:val="center"/>
            <w:hideMark/>
          </w:tcPr>
          <w:p w14:paraId="5D2306BA" w14:textId="2A16BCFE" w:rsidR="00970BBE" w:rsidRDefault="00970BBE" w:rsidP="00970BBE">
            <w:pPr>
              <w:pStyle w:val="TAH"/>
              <w:rPr>
                <w:rFonts w:eastAsia="宋体"/>
              </w:rPr>
            </w:pPr>
            <w:r>
              <w:rPr>
                <w:rFonts w:eastAsia="宋体"/>
              </w:rPr>
              <w:t>Pm-dsg (%)</w:t>
            </w:r>
          </w:p>
        </w:tc>
      </w:tr>
      <w:tr w:rsidR="00970BBE" w:rsidRPr="00C461BF" w14:paraId="524E3A9B" w14:textId="77777777" w:rsidTr="00C64051">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628A905A" w14:textId="77777777" w:rsidR="00970BBE" w:rsidRPr="00C461BF" w:rsidRDefault="00970BBE" w:rsidP="00C64051">
            <w:pPr>
              <w:pStyle w:val="TAC"/>
              <w:rPr>
                <w:rFonts w:eastAsia="宋体"/>
                <w:highlight w:val="green"/>
              </w:rPr>
            </w:pPr>
            <w:r w:rsidRPr="00C461BF">
              <w:rPr>
                <w:rFonts w:eastAsia="宋体" w:hint="eastAsia"/>
                <w:highlight w:val="green"/>
              </w:rPr>
              <w:t>1</w:t>
            </w:r>
          </w:p>
        </w:tc>
        <w:tc>
          <w:tcPr>
            <w:tcW w:w="0" w:type="auto"/>
            <w:tcBorders>
              <w:top w:val="single" w:sz="4" w:space="0" w:color="auto"/>
              <w:left w:val="single" w:sz="4" w:space="0" w:color="auto"/>
              <w:bottom w:val="single" w:sz="4" w:space="0" w:color="auto"/>
              <w:right w:val="single" w:sz="4" w:space="0" w:color="auto"/>
            </w:tcBorders>
            <w:vAlign w:val="center"/>
          </w:tcPr>
          <w:p w14:paraId="78D0B61E" w14:textId="77777777" w:rsidR="00970BBE" w:rsidRPr="00C461BF" w:rsidRDefault="00970BBE" w:rsidP="00C64051">
            <w:pPr>
              <w:pStyle w:val="TAC"/>
              <w:rPr>
                <w:rFonts w:eastAsia="宋体"/>
                <w:highlight w:val="green"/>
              </w:rPr>
            </w:pPr>
            <w:r w:rsidRPr="00C461BF">
              <w:rPr>
                <w:rFonts w:eastAsia="宋体" w:hint="eastAsia"/>
                <w:highlight w:val="green"/>
              </w:rPr>
              <w:t>4</w:t>
            </w:r>
            <w:r w:rsidRPr="00C461BF">
              <w:rPr>
                <w:rFonts w:eastAsia="宋体"/>
                <w:highlight w:val="green"/>
              </w:rPr>
              <w:t>0/30</w:t>
            </w:r>
          </w:p>
        </w:tc>
        <w:tc>
          <w:tcPr>
            <w:tcW w:w="0" w:type="auto"/>
            <w:tcBorders>
              <w:top w:val="single" w:sz="4" w:space="0" w:color="auto"/>
              <w:left w:val="single" w:sz="4" w:space="0" w:color="auto"/>
              <w:bottom w:val="single" w:sz="4" w:space="0" w:color="auto"/>
              <w:right w:val="single" w:sz="4" w:space="0" w:color="auto"/>
            </w:tcBorders>
            <w:vAlign w:val="center"/>
          </w:tcPr>
          <w:p w14:paraId="79E78C8A" w14:textId="586A74F7" w:rsidR="00970BBE" w:rsidRPr="00C461BF" w:rsidRDefault="00C461BF" w:rsidP="00C64051">
            <w:pPr>
              <w:pStyle w:val="TAC"/>
              <w:rPr>
                <w:rFonts w:eastAsia="宋体"/>
                <w:highlight w:val="green"/>
              </w:rPr>
            </w:pPr>
            <w:r w:rsidRPr="00C461BF">
              <w:rPr>
                <w:rFonts w:eastAsia="宋体"/>
                <w:highlight w:val="green"/>
              </w:rPr>
              <w:t>102</w:t>
            </w:r>
          </w:p>
        </w:tc>
        <w:tc>
          <w:tcPr>
            <w:tcW w:w="0" w:type="auto"/>
            <w:tcBorders>
              <w:top w:val="single" w:sz="4" w:space="0" w:color="auto"/>
              <w:left w:val="single" w:sz="4" w:space="0" w:color="auto"/>
              <w:bottom w:val="single" w:sz="4" w:space="0" w:color="auto"/>
              <w:right w:val="single" w:sz="4" w:space="0" w:color="auto"/>
            </w:tcBorders>
            <w:vAlign w:val="center"/>
          </w:tcPr>
          <w:p w14:paraId="43077CD9" w14:textId="767A1F57" w:rsidR="00970BBE" w:rsidRPr="00C461BF" w:rsidRDefault="00C461BF" w:rsidP="00C64051">
            <w:pPr>
              <w:pStyle w:val="TAC"/>
              <w:rPr>
                <w:rFonts w:eastAsia="宋体"/>
                <w:highlight w:val="green"/>
              </w:rPr>
            </w:pPr>
            <w:r w:rsidRPr="00C461BF">
              <w:rPr>
                <w:rFonts w:eastAsia="宋体"/>
                <w:highlight w:val="green"/>
              </w:rPr>
              <w:t>1</w:t>
            </w:r>
          </w:p>
        </w:tc>
        <w:tc>
          <w:tcPr>
            <w:tcW w:w="0" w:type="auto"/>
            <w:tcBorders>
              <w:top w:val="single" w:sz="4" w:space="0" w:color="auto"/>
              <w:left w:val="single" w:sz="4" w:space="0" w:color="auto"/>
              <w:bottom w:val="single" w:sz="4" w:space="0" w:color="auto"/>
              <w:right w:val="single" w:sz="4" w:space="0" w:color="auto"/>
            </w:tcBorders>
            <w:vAlign w:val="center"/>
          </w:tcPr>
          <w:p w14:paraId="114D6E45" w14:textId="77777777" w:rsidR="00970BBE" w:rsidRPr="00C461BF" w:rsidRDefault="00970BBE" w:rsidP="00C64051">
            <w:pPr>
              <w:pStyle w:val="TAC"/>
              <w:rPr>
                <w:rFonts w:eastAsia="宋体"/>
                <w:highlight w:val="green"/>
              </w:rPr>
            </w:pPr>
            <w:r w:rsidRPr="00C461BF">
              <w:rPr>
                <w:rFonts w:eastAsia="宋体" w:hint="eastAsia"/>
                <w:highlight w:val="green"/>
              </w:rPr>
              <w:t>2</w:t>
            </w:r>
          </w:p>
        </w:tc>
        <w:tc>
          <w:tcPr>
            <w:tcW w:w="0" w:type="auto"/>
            <w:tcBorders>
              <w:top w:val="single" w:sz="4" w:space="0" w:color="auto"/>
              <w:left w:val="single" w:sz="4" w:space="0" w:color="auto"/>
              <w:bottom w:val="single" w:sz="4" w:space="0" w:color="auto"/>
              <w:right w:val="single" w:sz="4" w:space="0" w:color="auto"/>
            </w:tcBorders>
            <w:vAlign w:val="center"/>
          </w:tcPr>
          <w:p w14:paraId="628C13F2" w14:textId="2191878B" w:rsidR="00970BBE" w:rsidRPr="00C461BF" w:rsidRDefault="00970BBE" w:rsidP="00C461BF">
            <w:pPr>
              <w:pStyle w:val="TAC"/>
              <w:rPr>
                <w:rFonts w:eastAsia="宋体"/>
                <w:highlight w:val="green"/>
                <w:lang w:eastAsia="zh-CN"/>
              </w:rPr>
            </w:pPr>
            <w:r w:rsidRPr="00C461BF">
              <w:rPr>
                <w:rFonts w:eastAsia="宋体" w:hint="eastAsia"/>
                <w:highlight w:val="green"/>
                <w:lang w:eastAsia="zh-CN"/>
              </w:rPr>
              <w:t>1</w:t>
            </w:r>
            <w:r w:rsidRPr="00C461BF">
              <w:rPr>
                <w:rFonts w:eastAsia="宋体"/>
                <w:highlight w:val="green"/>
                <w:lang w:eastAsia="zh-CN"/>
              </w:rPr>
              <w:t>_</w:t>
            </w:r>
            <w:r w:rsidR="00C461BF" w:rsidRPr="00C461BF">
              <w:rPr>
                <w:rFonts w:eastAsia="宋体"/>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2E624AC" w14:textId="1112C3D1" w:rsidR="00970BBE" w:rsidRPr="00C461BF" w:rsidRDefault="00C461BF" w:rsidP="00C64051">
            <w:pPr>
              <w:pStyle w:val="TAC"/>
              <w:rPr>
                <w:rFonts w:eastAsia="宋体"/>
                <w:highlight w:val="green"/>
                <w:lang w:eastAsia="zh-CN"/>
              </w:rPr>
            </w:pPr>
            <w:r w:rsidRPr="00C461BF">
              <w:rPr>
                <w:rFonts w:eastAsia="宋体"/>
                <w:highlight w:val="green"/>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4219BAB1" w14:textId="77777777" w:rsidR="00970BBE" w:rsidRPr="00C461BF" w:rsidRDefault="00970BBE" w:rsidP="00C64051">
            <w:pPr>
              <w:pStyle w:val="TAC"/>
              <w:rPr>
                <w:rFonts w:eastAsia="宋体"/>
                <w:highlight w:val="green"/>
              </w:rPr>
            </w:pPr>
            <w:r w:rsidRPr="00C461BF">
              <w:rPr>
                <w:rFonts w:eastAsia="宋体" w:hint="eastAsia"/>
                <w:highlight w:val="green"/>
              </w:rPr>
              <w:t>T</w:t>
            </w:r>
            <w:r w:rsidRPr="00C461BF">
              <w:rPr>
                <w:rFonts w:eastAsia="宋体"/>
                <w:highlight w:val="green"/>
              </w:rPr>
              <w:t>DLA30-10</w:t>
            </w:r>
          </w:p>
        </w:tc>
        <w:tc>
          <w:tcPr>
            <w:tcW w:w="0" w:type="auto"/>
            <w:tcBorders>
              <w:top w:val="single" w:sz="4" w:space="0" w:color="auto"/>
              <w:left w:val="single" w:sz="4" w:space="0" w:color="auto"/>
              <w:bottom w:val="single" w:sz="4" w:space="0" w:color="auto"/>
              <w:right w:val="single" w:sz="4" w:space="0" w:color="auto"/>
            </w:tcBorders>
            <w:vAlign w:val="center"/>
          </w:tcPr>
          <w:p w14:paraId="701BFAD4" w14:textId="77777777" w:rsidR="00970BBE" w:rsidRPr="00C461BF" w:rsidRDefault="00970BBE" w:rsidP="00C64051">
            <w:pPr>
              <w:pStyle w:val="TAC"/>
              <w:rPr>
                <w:rFonts w:eastAsia="宋体"/>
                <w:highlight w:val="green"/>
                <w:lang w:eastAsia="zh-CN"/>
              </w:rPr>
            </w:pPr>
            <w:r w:rsidRPr="00C461BF">
              <w:rPr>
                <w:rFonts w:eastAsia="宋体" w:hint="eastAsia"/>
                <w:highlight w:val="green"/>
                <w:lang w:eastAsia="zh-CN"/>
              </w:rPr>
              <w:t>1</w:t>
            </w:r>
            <w:r w:rsidRPr="00C461BF">
              <w:rPr>
                <w:rFonts w:eastAsia="宋体"/>
                <w:highlight w:val="green"/>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7C7291BF" w14:textId="77777777" w:rsidR="00970BBE" w:rsidRPr="00C461BF" w:rsidRDefault="00970BBE" w:rsidP="00C64051">
            <w:pPr>
              <w:pStyle w:val="TAC"/>
              <w:rPr>
                <w:rFonts w:eastAsia="宋体"/>
                <w:highlight w:val="green"/>
              </w:rPr>
            </w:pPr>
            <w:r w:rsidRPr="00C461BF">
              <w:rPr>
                <w:rFonts w:eastAsia="宋体" w:hint="eastAsia"/>
                <w:highlight w:val="green"/>
                <w:lang w:eastAsia="zh-CN"/>
              </w:rPr>
              <w:t>1</w:t>
            </w:r>
          </w:p>
        </w:tc>
      </w:tr>
      <w:tr w:rsidR="00C461BF" w:rsidRPr="00C461BF" w14:paraId="1D3A740A" w14:textId="77777777" w:rsidTr="00C64051">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1E2B2DA5" w14:textId="77777777" w:rsidR="00C461BF" w:rsidRPr="00C461BF" w:rsidRDefault="00C461BF" w:rsidP="00C461BF">
            <w:pPr>
              <w:pStyle w:val="TAC"/>
              <w:rPr>
                <w:rFonts w:eastAsia="宋体"/>
                <w:highlight w:val="yellow"/>
                <w:lang w:eastAsia="zh-CN"/>
              </w:rPr>
            </w:pPr>
            <w:r w:rsidRPr="00C461BF">
              <w:rPr>
                <w:rFonts w:eastAsia="宋体" w:hint="eastAsia"/>
                <w:highlight w:val="yellow"/>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82C48A" w14:textId="77777777" w:rsidR="00C461BF" w:rsidRPr="00C461BF" w:rsidRDefault="00C461BF" w:rsidP="00C461BF">
            <w:pPr>
              <w:pStyle w:val="TAC"/>
              <w:rPr>
                <w:rFonts w:eastAsia="宋体"/>
                <w:highlight w:val="yellow"/>
              </w:rPr>
            </w:pPr>
            <w:r w:rsidRPr="00C461BF">
              <w:rPr>
                <w:rFonts w:eastAsia="宋体" w:hint="eastAsia"/>
                <w:highlight w:val="yellow"/>
              </w:rPr>
              <w:t>4</w:t>
            </w:r>
            <w:r w:rsidRPr="00C461BF">
              <w:rPr>
                <w:rFonts w:eastAsia="宋体"/>
                <w:highlight w:val="yellow"/>
              </w:rPr>
              <w:t>0/30</w:t>
            </w:r>
          </w:p>
        </w:tc>
        <w:tc>
          <w:tcPr>
            <w:tcW w:w="0" w:type="auto"/>
            <w:tcBorders>
              <w:top w:val="single" w:sz="4" w:space="0" w:color="auto"/>
              <w:left w:val="single" w:sz="4" w:space="0" w:color="auto"/>
              <w:bottom w:val="single" w:sz="4" w:space="0" w:color="auto"/>
              <w:right w:val="single" w:sz="4" w:space="0" w:color="auto"/>
            </w:tcBorders>
            <w:vAlign w:val="center"/>
          </w:tcPr>
          <w:p w14:paraId="28BAEBC7" w14:textId="4F40F5E8" w:rsidR="00C461BF" w:rsidRPr="00C461BF" w:rsidRDefault="00C461BF" w:rsidP="00C461BF">
            <w:pPr>
              <w:pStyle w:val="TAC"/>
              <w:rPr>
                <w:rFonts w:eastAsia="宋体"/>
                <w:highlight w:val="yellow"/>
              </w:rPr>
            </w:pPr>
            <w:r>
              <w:rPr>
                <w:rFonts w:eastAsia="宋体"/>
                <w:highlight w:val="yellow"/>
              </w:rPr>
              <w:t>102</w:t>
            </w:r>
          </w:p>
        </w:tc>
        <w:tc>
          <w:tcPr>
            <w:tcW w:w="0" w:type="auto"/>
            <w:tcBorders>
              <w:top w:val="single" w:sz="4" w:space="0" w:color="auto"/>
              <w:left w:val="single" w:sz="4" w:space="0" w:color="auto"/>
              <w:bottom w:val="single" w:sz="4" w:space="0" w:color="auto"/>
              <w:right w:val="single" w:sz="4" w:space="0" w:color="auto"/>
            </w:tcBorders>
            <w:vAlign w:val="center"/>
          </w:tcPr>
          <w:p w14:paraId="25F3FEB2" w14:textId="09EC34D2" w:rsidR="00C461BF" w:rsidRPr="00C461BF" w:rsidRDefault="00C461BF" w:rsidP="00C461BF">
            <w:pPr>
              <w:pStyle w:val="TAC"/>
              <w:rPr>
                <w:rFonts w:eastAsia="宋体"/>
                <w:highlight w:val="yellow"/>
              </w:rPr>
            </w:pPr>
            <w:r>
              <w:rPr>
                <w:rFonts w:eastAsia="宋体"/>
                <w:highlight w:val="yellow"/>
              </w:rPr>
              <w:t>1</w:t>
            </w:r>
          </w:p>
        </w:tc>
        <w:tc>
          <w:tcPr>
            <w:tcW w:w="0" w:type="auto"/>
            <w:tcBorders>
              <w:top w:val="single" w:sz="4" w:space="0" w:color="auto"/>
              <w:left w:val="single" w:sz="4" w:space="0" w:color="auto"/>
              <w:bottom w:val="single" w:sz="4" w:space="0" w:color="auto"/>
              <w:right w:val="single" w:sz="4" w:space="0" w:color="auto"/>
            </w:tcBorders>
            <w:vAlign w:val="center"/>
          </w:tcPr>
          <w:p w14:paraId="1C7EBE7E" w14:textId="77777777" w:rsidR="00C461BF" w:rsidRPr="00C461BF" w:rsidRDefault="00C461BF" w:rsidP="00C461BF">
            <w:pPr>
              <w:pStyle w:val="TAC"/>
              <w:rPr>
                <w:rFonts w:eastAsia="宋体"/>
                <w:highlight w:val="yellow"/>
              </w:rPr>
            </w:pPr>
            <w:r w:rsidRPr="00C461BF">
              <w:rPr>
                <w:rFonts w:eastAsia="宋体"/>
                <w:highlight w:val="yellow"/>
              </w:rPr>
              <w:t>4</w:t>
            </w:r>
          </w:p>
        </w:tc>
        <w:tc>
          <w:tcPr>
            <w:tcW w:w="0" w:type="auto"/>
            <w:tcBorders>
              <w:top w:val="single" w:sz="4" w:space="0" w:color="auto"/>
              <w:left w:val="single" w:sz="4" w:space="0" w:color="auto"/>
              <w:bottom w:val="single" w:sz="4" w:space="0" w:color="auto"/>
              <w:right w:val="single" w:sz="4" w:space="0" w:color="auto"/>
            </w:tcBorders>
            <w:vAlign w:val="center"/>
          </w:tcPr>
          <w:p w14:paraId="455EBAB8" w14:textId="66543E5E" w:rsidR="00C461BF" w:rsidRPr="00C461BF" w:rsidRDefault="00C461BF" w:rsidP="00BD7275">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_</w:t>
            </w:r>
            <w:r w:rsidR="00BD7275">
              <w:rPr>
                <w:rFonts w:eastAsia="宋体"/>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2E019A" w14:textId="53B20C86" w:rsidR="00C461BF" w:rsidRPr="00C461BF" w:rsidRDefault="00BD7275" w:rsidP="00C461BF">
            <w:pPr>
              <w:pStyle w:val="TAC"/>
              <w:rPr>
                <w:rFonts w:eastAsia="宋体"/>
                <w:highlight w:val="yellow"/>
                <w:lang w:eastAsia="zh-CN"/>
              </w:rPr>
            </w:pPr>
            <w:r>
              <w:rPr>
                <w:rFonts w:eastAsia="宋体"/>
                <w:highlight w:val="yellow"/>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tcPr>
          <w:p w14:paraId="26006C34" w14:textId="77777777" w:rsidR="00C461BF" w:rsidRPr="00C461BF" w:rsidRDefault="00C461BF" w:rsidP="00C461BF">
            <w:pPr>
              <w:pStyle w:val="TAC"/>
              <w:rPr>
                <w:rFonts w:eastAsia="宋体"/>
                <w:highlight w:val="yellow"/>
              </w:rPr>
            </w:pPr>
            <w:r w:rsidRPr="00C461BF">
              <w:rPr>
                <w:rFonts w:eastAsia="宋体" w:hint="eastAsia"/>
                <w:highlight w:val="yellow"/>
              </w:rPr>
              <w:t>T</w:t>
            </w:r>
            <w:r w:rsidRPr="00C461BF">
              <w:rPr>
                <w:rFonts w:eastAsia="宋体"/>
                <w:highlight w:val="yellow"/>
              </w:rPr>
              <w:t>DLA30-10</w:t>
            </w:r>
          </w:p>
        </w:tc>
        <w:tc>
          <w:tcPr>
            <w:tcW w:w="0" w:type="auto"/>
            <w:tcBorders>
              <w:top w:val="single" w:sz="4" w:space="0" w:color="auto"/>
              <w:left w:val="single" w:sz="4" w:space="0" w:color="auto"/>
              <w:bottom w:val="single" w:sz="4" w:space="0" w:color="auto"/>
              <w:right w:val="single" w:sz="4" w:space="0" w:color="auto"/>
            </w:tcBorders>
            <w:vAlign w:val="center"/>
          </w:tcPr>
          <w:p w14:paraId="7943D902" w14:textId="77777777" w:rsidR="00C461BF" w:rsidRPr="00C461BF" w:rsidRDefault="00C461BF" w:rsidP="00C461BF">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3AE924ED" w14:textId="77777777" w:rsidR="00C461BF" w:rsidRPr="00C461BF" w:rsidRDefault="00C461BF" w:rsidP="00C461BF">
            <w:pPr>
              <w:pStyle w:val="TAC"/>
              <w:rPr>
                <w:rFonts w:eastAsia="宋体"/>
                <w:highlight w:val="yellow"/>
                <w:lang w:eastAsia="zh-CN"/>
              </w:rPr>
            </w:pPr>
            <w:r w:rsidRPr="00C461BF">
              <w:rPr>
                <w:rFonts w:eastAsia="宋体" w:hint="eastAsia"/>
                <w:highlight w:val="yellow"/>
                <w:lang w:eastAsia="zh-CN"/>
              </w:rPr>
              <w:t>1</w:t>
            </w:r>
          </w:p>
        </w:tc>
      </w:tr>
      <w:tr w:rsidR="00C461BF" w:rsidRPr="00C461BF" w14:paraId="00C42625" w14:textId="77777777" w:rsidTr="00C64051">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6682523C" w14:textId="77777777" w:rsidR="00C461BF" w:rsidRPr="00C461BF" w:rsidRDefault="00C461BF" w:rsidP="00C461BF">
            <w:pPr>
              <w:pStyle w:val="TAC"/>
              <w:rPr>
                <w:rFonts w:eastAsia="宋体"/>
                <w:highlight w:val="yellow"/>
                <w:lang w:eastAsia="zh-CN"/>
              </w:rPr>
            </w:pPr>
            <w:r w:rsidRPr="00C461BF">
              <w:rPr>
                <w:rFonts w:eastAsia="宋体" w:hint="eastAsia"/>
                <w:highlight w:val="yellow"/>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099C740" w14:textId="77777777" w:rsidR="00C461BF" w:rsidRPr="00C461BF" w:rsidRDefault="00C461BF" w:rsidP="00C461BF">
            <w:pPr>
              <w:pStyle w:val="TAC"/>
              <w:rPr>
                <w:rFonts w:eastAsia="宋体"/>
                <w:highlight w:val="yellow"/>
              </w:rPr>
            </w:pPr>
            <w:r w:rsidRPr="00C461BF">
              <w:rPr>
                <w:rFonts w:eastAsia="宋体" w:hint="eastAsia"/>
                <w:highlight w:val="yellow"/>
              </w:rPr>
              <w:t>4</w:t>
            </w:r>
            <w:r w:rsidRPr="00C461BF">
              <w:rPr>
                <w:rFonts w:eastAsia="宋体"/>
                <w:highlight w:val="yellow"/>
              </w:rPr>
              <w:t>0/30</w:t>
            </w:r>
          </w:p>
        </w:tc>
        <w:tc>
          <w:tcPr>
            <w:tcW w:w="0" w:type="auto"/>
            <w:tcBorders>
              <w:top w:val="single" w:sz="4" w:space="0" w:color="auto"/>
              <w:left w:val="single" w:sz="4" w:space="0" w:color="auto"/>
              <w:bottom w:val="single" w:sz="4" w:space="0" w:color="auto"/>
              <w:right w:val="single" w:sz="4" w:space="0" w:color="auto"/>
            </w:tcBorders>
            <w:vAlign w:val="center"/>
          </w:tcPr>
          <w:p w14:paraId="167DBAF8" w14:textId="623EA6B7" w:rsidR="00C461BF" w:rsidRPr="00C461BF" w:rsidRDefault="00BD7275" w:rsidP="00C461BF">
            <w:pPr>
              <w:pStyle w:val="TAC"/>
              <w:rPr>
                <w:rFonts w:eastAsia="宋体"/>
                <w:highlight w:val="yellow"/>
              </w:rPr>
            </w:pPr>
            <w:r>
              <w:rPr>
                <w:rFonts w:eastAsia="宋体"/>
                <w:highlight w:val="yellow"/>
              </w:rPr>
              <w:t>90</w:t>
            </w:r>
          </w:p>
        </w:tc>
        <w:tc>
          <w:tcPr>
            <w:tcW w:w="0" w:type="auto"/>
            <w:tcBorders>
              <w:top w:val="single" w:sz="4" w:space="0" w:color="auto"/>
              <w:left w:val="single" w:sz="4" w:space="0" w:color="auto"/>
              <w:bottom w:val="single" w:sz="4" w:space="0" w:color="auto"/>
              <w:right w:val="single" w:sz="4" w:space="0" w:color="auto"/>
            </w:tcBorders>
            <w:vAlign w:val="center"/>
          </w:tcPr>
          <w:p w14:paraId="707A71F7" w14:textId="36324208" w:rsidR="00C461BF" w:rsidRPr="00C461BF" w:rsidRDefault="00BD7275" w:rsidP="00C461BF">
            <w:pPr>
              <w:pStyle w:val="TAC"/>
              <w:rPr>
                <w:rFonts w:eastAsia="宋体"/>
                <w:highlight w:val="yellow"/>
              </w:rPr>
            </w:pPr>
            <w:r>
              <w:rPr>
                <w:rFonts w:eastAsia="宋体"/>
                <w:highlight w:val="yellow"/>
              </w:rPr>
              <w:t>1</w:t>
            </w:r>
          </w:p>
        </w:tc>
        <w:tc>
          <w:tcPr>
            <w:tcW w:w="0" w:type="auto"/>
            <w:tcBorders>
              <w:top w:val="single" w:sz="4" w:space="0" w:color="auto"/>
              <w:left w:val="single" w:sz="4" w:space="0" w:color="auto"/>
              <w:bottom w:val="single" w:sz="4" w:space="0" w:color="auto"/>
              <w:right w:val="single" w:sz="4" w:space="0" w:color="auto"/>
            </w:tcBorders>
            <w:vAlign w:val="center"/>
          </w:tcPr>
          <w:p w14:paraId="24730193" w14:textId="77777777" w:rsidR="00C461BF" w:rsidRPr="00C461BF" w:rsidRDefault="00C461BF" w:rsidP="00C461BF">
            <w:pPr>
              <w:pStyle w:val="TAC"/>
              <w:rPr>
                <w:rFonts w:eastAsia="宋体"/>
                <w:highlight w:val="yellow"/>
              </w:rPr>
            </w:pPr>
            <w:r w:rsidRPr="00C461BF">
              <w:rPr>
                <w:rFonts w:eastAsia="宋体"/>
                <w:highlight w:val="yellow"/>
              </w:rPr>
              <w:t>8</w:t>
            </w:r>
          </w:p>
        </w:tc>
        <w:tc>
          <w:tcPr>
            <w:tcW w:w="0" w:type="auto"/>
            <w:tcBorders>
              <w:top w:val="single" w:sz="4" w:space="0" w:color="auto"/>
              <w:left w:val="single" w:sz="4" w:space="0" w:color="auto"/>
              <w:bottom w:val="single" w:sz="4" w:space="0" w:color="auto"/>
              <w:right w:val="single" w:sz="4" w:space="0" w:color="auto"/>
            </w:tcBorders>
            <w:vAlign w:val="center"/>
          </w:tcPr>
          <w:p w14:paraId="6B102D28" w14:textId="41AAA233" w:rsidR="00C461BF" w:rsidRPr="00C461BF" w:rsidRDefault="00C461BF" w:rsidP="00BD7275">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_</w:t>
            </w:r>
            <w:r w:rsidR="00BD7275">
              <w:rPr>
                <w:rFonts w:eastAsia="宋体"/>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A13FAE" w14:textId="347DBA8C" w:rsidR="00C461BF" w:rsidRPr="00C461BF" w:rsidRDefault="00BD7275" w:rsidP="00C461BF">
            <w:pPr>
              <w:pStyle w:val="TAC"/>
              <w:rPr>
                <w:rFonts w:eastAsia="宋体"/>
                <w:highlight w:val="yellow"/>
                <w:lang w:eastAsia="zh-CN"/>
              </w:rPr>
            </w:pPr>
            <w:r>
              <w:rPr>
                <w:rFonts w:eastAsia="宋体"/>
                <w:highlight w:val="yellow"/>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tcPr>
          <w:p w14:paraId="5314E2A2" w14:textId="77777777" w:rsidR="00C461BF" w:rsidRPr="00C461BF" w:rsidRDefault="00C461BF" w:rsidP="00C461BF">
            <w:pPr>
              <w:pStyle w:val="TAC"/>
              <w:rPr>
                <w:rFonts w:eastAsia="宋体"/>
                <w:highlight w:val="yellow"/>
              </w:rPr>
            </w:pPr>
            <w:r w:rsidRPr="00C461BF">
              <w:rPr>
                <w:rFonts w:eastAsia="宋体" w:hint="eastAsia"/>
                <w:highlight w:val="yellow"/>
              </w:rPr>
              <w:t>T</w:t>
            </w:r>
            <w:r w:rsidRPr="00C461BF">
              <w:rPr>
                <w:rFonts w:eastAsia="宋体"/>
                <w:highlight w:val="yellow"/>
              </w:rPr>
              <w:t>DLA30-10</w:t>
            </w:r>
          </w:p>
        </w:tc>
        <w:tc>
          <w:tcPr>
            <w:tcW w:w="0" w:type="auto"/>
            <w:tcBorders>
              <w:top w:val="single" w:sz="4" w:space="0" w:color="auto"/>
              <w:left w:val="single" w:sz="4" w:space="0" w:color="auto"/>
              <w:bottom w:val="single" w:sz="4" w:space="0" w:color="auto"/>
              <w:right w:val="single" w:sz="4" w:space="0" w:color="auto"/>
            </w:tcBorders>
            <w:vAlign w:val="center"/>
          </w:tcPr>
          <w:p w14:paraId="63473452" w14:textId="77777777" w:rsidR="00C461BF" w:rsidRPr="00C461BF" w:rsidRDefault="00C461BF" w:rsidP="00C461BF">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3DAF14F7" w14:textId="77777777" w:rsidR="00C461BF" w:rsidRPr="00C461BF" w:rsidRDefault="00C461BF" w:rsidP="00C461BF">
            <w:pPr>
              <w:pStyle w:val="TAC"/>
              <w:rPr>
                <w:rFonts w:eastAsia="宋体"/>
                <w:highlight w:val="yellow"/>
                <w:lang w:eastAsia="zh-CN"/>
              </w:rPr>
            </w:pPr>
            <w:r w:rsidRPr="00C461BF">
              <w:rPr>
                <w:rFonts w:eastAsia="宋体" w:hint="eastAsia"/>
                <w:highlight w:val="yellow"/>
                <w:lang w:eastAsia="zh-CN"/>
              </w:rPr>
              <w:t>1</w:t>
            </w:r>
          </w:p>
        </w:tc>
      </w:tr>
      <w:tr w:rsidR="00C461BF" w:rsidRPr="00C461BF" w14:paraId="6B16ED77" w14:textId="77777777" w:rsidTr="00C64051">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7FF807D2" w14:textId="77777777" w:rsidR="00C461BF" w:rsidRPr="00C461BF" w:rsidRDefault="00C461BF" w:rsidP="00C461BF">
            <w:pPr>
              <w:pStyle w:val="TAC"/>
              <w:rPr>
                <w:rFonts w:eastAsia="宋体"/>
                <w:highlight w:val="yellow"/>
                <w:lang w:eastAsia="zh-CN"/>
              </w:rPr>
            </w:pPr>
            <w:r w:rsidRPr="00C461BF">
              <w:rPr>
                <w:rFonts w:eastAsia="宋体"/>
                <w:highlight w:val="yellow"/>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50EDD6" w14:textId="77777777" w:rsidR="00C461BF" w:rsidRPr="00C461BF" w:rsidRDefault="00C461BF" w:rsidP="00C461BF">
            <w:pPr>
              <w:pStyle w:val="TAC"/>
              <w:rPr>
                <w:rFonts w:eastAsia="宋体"/>
                <w:highlight w:val="yellow"/>
              </w:rPr>
            </w:pPr>
            <w:r w:rsidRPr="00C461BF">
              <w:rPr>
                <w:rFonts w:eastAsia="宋体" w:hint="eastAsia"/>
                <w:highlight w:val="yellow"/>
              </w:rPr>
              <w:t>4</w:t>
            </w:r>
            <w:r w:rsidRPr="00C461BF">
              <w:rPr>
                <w:rFonts w:eastAsia="宋体"/>
                <w:highlight w:val="yellow"/>
              </w:rPr>
              <w:t>0/30</w:t>
            </w:r>
          </w:p>
        </w:tc>
        <w:tc>
          <w:tcPr>
            <w:tcW w:w="0" w:type="auto"/>
            <w:tcBorders>
              <w:top w:val="single" w:sz="4" w:space="0" w:color="auto"/>
              <w:left w:val="single" w:sz="4" w:space="0" w:color="auto"/>
              <w:bottom w:val="single" w:sz="4" w:space="0" w:color="auto"/>
              <w:right w:val="single" w:sz="4" w:space="0" w:color="auto"/>
            </w:tcBorders>
            <w:vAlign w:val="center"/>
          </w:tcPr>
          <w:p w14:paraId="60C11B5C" w14:textId="3A17FFEB" w:rsidR="00C461BF" w:rsidRPr="00C461BF" w:rsidRDefault="00BD7275" w:rsidP="00C461BF">
            <w:pPr>
              <w:pStyle w:val="TAC"/>
              <w:rPr>
                <w:rFonts w:eastAsia="宋体"/>
                <w:highlight w:val="yellow"/>
              </w:rPr>
            </w:pPr>
            <w:r>
              <w:rPr>
                <w:rFonts w:eastAsia="宋体"/>
                <w:highlight w:val="yellow"/>
              </w:rPr>
              <w:t>48</w:t>
            </w:r>
          </w:p>
        </w:tc>
        <w:tc>
          <w:tcPr>
            <w:tcW w:w="0" w:type="auto"/>
            <w:tcBorders>
              <w:top w:val="single" w:sz="4" w:space="0" w:color="auto"/>
              <w:left w:val="single" w:sz="4" w:space="0" w:color="auto"/>
              <w:bottom w:val="single" w:sz="4" w:space="0" w:color="auto"/>
              <w:right w:val="single" w:sz="4" w:space="0" w:color="auto"/>
            </w:tcBorders>
            <w:vAlign w:val="center"/>
          </w:tcPr>
          <w:p w14:paraId="6B43727C" w14:textId="30626D5D" w:rsidR="00C461BF" w:rsidRPr="00C461BF" w:rsidRDefault="00BD7275" w:rsidP="00C461BF">
            <w:pPr>
              <w:pStyle w:val="TAC"/>
              <w:rPr>
                <w:rFonts w:eastAsia="宋体"/>
                <w:highlight w:val="yellow"/>
              </w:rPr>
            </w:pPr>
            <w:r>
              <w:rPr>
                <w:rFonts w:eastAsia="宋体"/>
                <w:highlight w:val="yellow"/>
              </w:rPr>
              <w:t>2</w:t>
            </w:r>
          </w:p>
        </w:tc>
        <w:tc>
          <w:tcPr>
            <w:tcW w:w="0" w:type="auto"/>
            <w:tcBorders>
              <w:top w:val="single" w:sz="4" w:space="0" w:color="auto"/>
              <w:left w:val="single" w:sz="4" w:space="0" w:color="auto"/>
              <w:bottom w:val="single" w:sz="4" w:space="0" w:color="auto"/>
              <w:right w:val="single" w:sz="4" w:space="0" w:color="auto"/>
            </w:tcBorders>
            <w:vAlign w:val="center"/>
          </w:tcPr>
          <w:p w14:paraId="158BE5A0" w14:textId="77777777" w:rsidR="00C461BF" w:rsidRPr="00C461BF" w:rsidRDefault="00C461BF" w:rsidP="00C461BF">
            <w:pPr>
              <w:pStyle w:val="TAC"/>
              <w:rPr>
                <w:rFonts w:eastAsia="宋体"/>
                <w:highlight w:val="yellow"/>
              </w:rPr>
            </w:pPr>
            <w:r w:rsidRPr="00C461BF">
              <w:rPr>
                <w:rFonts w:eastAsia="宋体"/>
                <w:highlight w:val="yellow"/>
              </w:rPr>
              <w:t>16</w:t>
            </w:r>
          </w:p>
        </w:tc>
        <w:tc>
          <w:tcPr>
            <w:tcW w:w="0" w:type="auto"/>
            <w:tcBorders>
              <w:top w:val="single" w:sz="4" w:space="0" w:color="auto"/>
              <w:left w:val="single" w:sz="4" w:space="0" w:color="auto"/>
              <w:bottom w:val="single" w:sz="4" w:space="0" w:color="auto"/>
              <w:right w:val="single" w:sz="4" w:space="0" w:color="auto"/>
            </w:tcBorders>
            <w:vAlign w:val="center"/>
          </w:tcPr>
          <w:p w14:paraId="32F4F83A" w14:textId="39062C19" w:rsidR="00C461BF" w:rsidRPr="00C461BF" w:rsidRDefault="00C461BF" w:rsidP="00C461BF">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_</w:t>
            </w:r>
            <w:r>
              <w:rPr>
                <w:rFonts w:eastAsia="宋体"/>
                <w:highlight w:val="yellow"/>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AE39F62" w14:textId="0D5E6775" w:rsidR="00C461BF" w:rsidRPr="00C461BF" w:rsidRDefault="00C461BF" w:rsidP="00C461BF">
            <w:pPr>
              <w:pStyle w:val="TAC"/>
              <w:rPr>
                <w:rFonts w:eastAsia="宋体"/>
                <w:highlight w:val="yellow"/>
                <w:lang w:eastAsia="zh-CN"/>
              </w:rPr>
            </w:pPr>
            <w:r>
              <w:rPr>
                <w:rFonts w:eastAsia="宋体"/>
                <w:highlight w:val="yellow"/>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09667C66" w14:textId="77777777" w:rsidR="00C461BF" w:rsidRPr="00C461BF" w:rsidRDefault="00C461BF" w:rsidP="00C461BF">
            <w:pPr>
              <w:pStyle w:val="TAC"/>
              <w:rPr>
                <w:rFonts w:eastAsia="宋体"/>
                <w:highlight w:val="yellow"/>
              </w:rPr>
            </w:pPr>
            <w:r w:rsidRPr="00C461BF">
              <w:rPr>
                <w:rFonts w:eastAsia="宋体" w:hint="eastAsia"/>
                <w:highlight w:val="yellow"/>
              </w:rPr>
              <w:t>T</w:t>
            </w:r>
            <w:r w:rsidRPr="00C461BF">
              <w:rPr>
                <w:rFonts w:eastAsia="宋体"/>
                <w:highlight w:val="yellow"/>
              </w:rPr>
              <w:t>DLA30-10</w:t>
            </w:r>
          </w:p>
        </w:tc>
        <w:tc>
          <w:tcPr>
            <w:tcW w:w="0" w:type="auto"/>
            <w:tcBorders>
              <w:top w:val="single" w:sz="4" w:space="0" w:color="auto"/>
              <w:left w:val="single" w:sz="4" w:space="0" w:color="auto"/>
              <w:bottom w:val="single" w:sz="4" w:space="0" w:color="auto"/>
              <w:right w:val="single" w:sz="4" w:space="0" w:color="auto"/>
            </w:tcBorders>
            <w:vAlign w:val="center"/>
          </w:tcPr>
          <w:p w14:paraId="3BBF0A08" w14:textId="77777777" w:rsidR="00C461BF" w:rsidRPr="00C461BF" w:rsidRDefault="00C461BF" w:rsidP="00C461BF">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2AF0987E" w14:textId="77777777" w:rsidR="00C461BF" w:rsidRPr="00C461BF" w:rsidRDefault="00C461BF" w:rsidP="00C461BF">
            <w:pPr>
              <w:pStyle w:val="TAC"/>
              <w:rPr>
                <w:rFonts w:eastAsia="宋体"/>
                <w:highlight w:val="yellow"/>
                <w:lang w:eastAsia="zh-CN"/>
              </w:rPr>
            </w:pPr>
            <w:r w:rsidRPr="00C461BF">
              <w:rPr>
                <w:rFonts w:eastAsia="宋体" w:hint="eastAsia"/>
                <w:highlight w:val="yellow"/>
                <w:lang w:eastAsia="zh-CN"/>
              </w:rPr>
              <w:t>1</w:t>
            </w:r>
          </w:p>
        </w:tc>
      </w:tr>
      <w:tr w:rsidR="00C461BF" w:rsidRPr="00C461BF" w14:paraId="75C528C2" w14:textId="77777777" w:rsidTr="00970BBE">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487EDF09" w14:textId="5D49D11C" w:rsidR="00C461BF" w:rsidRPr="00C461BF" w:rsidRDefault="00C461BF" w:rsidP="00C461BF">
            <w:pPr>
              <w:pStyle w:val="TAC"/>
              <w:rPr>
                <w:rFonts w:eastAsia="宋体"/>
                <w:highlight w:val="green"/>
              </w:rPr>
            </w:pPr>
            <w:r w:rsidRPr="00C461BF">
              <w:rPr>
                <w:rFonts w:eastAsia="宋体"/>
                <w:highlight w:val="green"/>
              </w:rPr>
              <w:t>5</w:t>
            </w:r>
          </w:p>
        </w:tc>
        <w:tc>
          <w:tcPr>
            <w:tcW w:w="0" w:type="auto"/>
            <w:tcBorders>
              <w:top w:val="single" w:sz="4" w:space="0" w:color="auto"/>
              <w:left w:val="single" w:sz="4" w:space="0" w:color="auto"/>
              <w:bottom w:val="single" w:sz="4" w:space="0" w:color="auto"/>
              <w:right w:val="single" w:sz="4" w:space="0" w:color="auto"/>
            </w:tcBorders>
            <w:vAlign w:val="center"/>
          </w:tcPr>
          <w:p w14:paraId="463F41CC" w14:textId="41A6EBE6" w:rsidR="00C461BF" w:rsidRPr="00C461BF" w:rsidRDefault="00C461BF" w:rsidP="00C461BF">
            <w:pPr>
              <w:pStyle w:val="TAC"/>
              <w:rPr>
                <w:rFonts w:eastAsia="宋体"/>
                <w:highlight w:val="green"/>
              </w:rPr>
            </w:pPr>
            <w:r w:rsidRPr="00C461BF">
              <w:rPr>
                <w:rFonts w:eastAsia="宋体" w:hint="eastAsia"/>
                <w:highlight w:val="green"/>
              </w:rPr>
              <w:t>4</w:t>
            </w:r>
            <w:r w:rsidRPr="00C461BF">
              <w:rPr>
                <w:rFonts w:eastAsia="宋体"/>
                <w:highlight w:val="green"/>
              </w:rPr>
              <w:t>0/30</w:t>
            </w:r>
          </w:p>
        </w:tc>
        <w:tc>
          <w:tcPr>
            <w:tcW w:w="0" w:type="auto"/>
            <w:tcBorders>
              <w:top w:val="single" w:sz="4" w:space="0" w:color="auto"/>
              <w:left w:val="single" w:sz="4" w:space="0" w:color="auto"/>
              <w:bottom w:val="single" w:sz="4" w:space="0" w:color="auto"/>
              <w:right w:val="single" w:sz="4" w:space="0" w:color="auto"/>
            </w:tcBorders>
            <w:vAlign w:val="center"/>
          </w:tcPr>
          <w:p w14:paraId="03CC0DAC" w14:textId="5783562A" w:rsidR="00C461BF" w:rsidRPr="00C461BF" w:rsidRDefault="00C461BF" w:rsidP="00C461BF">
            <w:pPr>
              <w:pStyle w:val="TAC"/>
              <w:rPr>
                <w:rFonts w:eastAsia="宋体"/>
                <w:highlight w:val="green"/>
              </w:rPr>
            </w:pPr>
            <w:r w:rsidRPr="00C461BF">
              <w:rPr>
                <w:rFonts w:eastAsia="宋体"/>
                <w:highlight w:val="green"/>
              </w:rPr>
              <w:t>102</w:t>
            </w:r>
          </w:p>
        </w:tc>
        <w:tc>
          <w:tcPr>
            <w:tcW w:w="0" w:type="auto"/>
            <w:tcBorders>
              <w:top w:val="single" w:sz="4" w:space="0" w:color="auto"/>
              <w:left w:val="single" w:sz="4" w:space="0" w:color="auto"/>
              <w:bottom w:val="single" w:sz="4" w:space="0" w:color="auto"/>
              <w:right w:val="single" w:sz="4" w:space="0" w:color="auto"/>
            </w:tcBorders>
            <w:vAlign w:val="center"/>
          </w:tcPr>
          <w:p w14:paraId="46353BCD" w14:textId="1FBAC0C6" w:rsidR="00C461BF" w:rsidRPr="00C461BF" w:rsidRDefault="00C461BF" w:rsidP="00C461BF">
            <w:pPr>
              <w:pStyle w:val="TAC"/>
              <w:rPr>
                <w:rFonts w:eastAsia="宋体"/>
                <w:highlight w:val="green"/>
              </w:rPr>
            </w:pPr>
            <w:r w:rsidRPr="00C461BF">
              <w:rPr>
                <w:rFonts w:eastAsia="宋体"/>
                <w:highlight w:val="green"/>
              </w:rPr>
              <w:t>1</w:t>
            </w:r>
          </w:p>
        </w:tc>
        <w:tc>
          <w:tcPr>
            <w:tcW w:w="0" w:type="auto"/>
            <w:tcBorders>
              <w:top w:val="single" w:sz="4" w:space="0" w:color="auto"/>
              <w:left w:val="single" w:sz="4" w:space="0" w:color="auto"/>
              <w:bottom w:val="single" w:sz="4" w:space="0" w:color="auto"/>
              <w:right w:val="single" w:sz="4" w:space="0" w:color="auto"/>
            </w:tcBorders>
            <w:vAlign w:val="center"/>
          </w:tcPr>
          <w:p w14:paraId="034409C8" w14:textId="20999E75" w:rsidR="00C461BF" w:rsidRPr="00C461BF" w:rsidRDefault="00C461BF" w:rsidP="00C461BF">
            <w:pPr>
              <w:pStyle w:val="TAC"/>
              <w:rPr>
                <w:rFonts w:eastAsia="宋体"/>
                <w:highlight w:val="green"/>
              </w:rPr>
            </w:pPr>
            <w:r w:rsidRPr="00C461BF">
              <w:rPr>
                <w:rFonts w:eastAsia="宋体" w:hint="eastAsia"/>
                <w:highlight w:val="green"/>
              </w:rPr>
              <w:t>2</w:t>
            </w:r>
          </w:p>
        </w:tc>
        <w:tc>
          <w:tcPr>
            <w:tcW w:w="0" w:type="auto"/>
            <w:tcBorders>
              <w:top w:val="single" w:sz="4" w:space="0" w:color="auto"/>
              <w:left w:val="single" w:sz="4" w:space="0" w:color="auto"/>
              <w:bottom w:val="single" w:sz="4" w:space="0" w:color="auto"/>
              <w:right w:val="single" w:sz="4" w:space="0" w:color="auto"/>
            </w:tcBorders>
            <w:vAlign w:val="center"/>
          </w:tcPr>
          <w:p w14:paraId="481E8139" w14:textId="7A05F4C7" w:rsidR="00C461BF" w:rsidRPr="00C461BF" w:rsidRDefault="00C461BF" w:rsidP="00C461BF">
            <w:pPr>
              <w:pStyle w:val="TAC"/>
              <w:rPr>
                <w:rFonts w:eastAsia="宋体"/>
                <w:highlight w:val="green"/>
                <w:lang w:eastAsia="zh-CN"/>
              </w:rPr>
            </w:pPr>
            <w:r w:rsidRPr="00C461BF">
              <w:rPr>
                <w:rFonts w:eastAsia="宋体" w:hint="eastAsia"/>
                <w:highlight w:val="green"/>
                <w:lang w:eastAsia="zh-CN"/>
              </w:rPr>
              <w:t>1</w:t>
            </w:r>
            <w:r w:rsidRPr="00C461BF">
              <w:rPr>
                <w:rFonts w:eastAsia="宋体"/>
                <w:highlight w:val="green"/>
                <w:lang w:eastAsia="zh-CN"/>
              </w:rPr>
              <w:t>_0</w:t>
            </w:r>
          </w:p>
        </w:tc>
        <w:tc>
          <w:tcPr>
            <w:tcW w:w="0" w:type="auto"/>
            <w:tcBorders>
              <w:top w:val="single" w:sz="4" w:space="0" w:color="auto"/>
              <w:left w:val="single" w:sz="4" w:space="0" w:color="auto"/>
              <w:bottom w:val="single" w:sz="4" w:space="0" w:color="auto"/>
              <w:right w:val="single" w:sz="4" w:space="0" w:color="auto"/>
            </w:tcBorders>
            <w:vAlign w:val="center"/>
          </w:tcPr>
          <w:p w14:paraId="1C84EFC2" w14:textId="13E180F0" w:rsidR="00C461BF" w:rsidRPr="00C461BF" w:rsidRDefault="00C461BF" w:rsidP="00C461BF">
            <w:pPr>
              <w:pStyle w:val="TAC"/>
              <w:rPr>
                <w:rFonts w:eastAsia="宋体"/>
                <w:highlight w:val="green"/>
                <w:lang w:eastAsia="zh-CN"/>
              </w:rPr>
            </w:pPr>
            <w:r w:rsidRPr="00C461BF">
              <w:rPr>
                <w:rFonts w:eastAsia="宋体"/>
                <w:highlight w:val="green"/>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52F66255" w14:textId="6687867D" w:rsidR="00C461BF" w:rsidRPr="00C461BF" w:rsidRDefault="00C461BF" w:rsidP="00C461BF">
            <w:pPr>
              <w:pStyle w:val="TAC"/>
              <w:rPr>
                <w:rFonts w:eastAsia="宋体"/>
                <w:highlight w:val="green"/>
              </w:rPr>
            </w:pPr>
            <w:r w:rsidRPr="00C461BF">
              <w:rPr>
                <w:rFonts w:eastAsia="宋体" w:hint="eastAsia"/>
                <w:highlight w:val="green"/>
              </w:rPr>
              <w:t>T</w:t>
            </w:r>
            <w:r w:rsidRPr="00C461BF">
              <w:rPr>
                <w:rFonts w:eastAsia="宋体"/>
                <w:highlight w:val="green"/>
              </w:rPr>
              <w:t>DLA30-10</w:t>
            </w:r>
          </w:p>
        </w:tc>
        <w:tc>
          <w:tcPr>
            <w:tcW w:w="0" w:type="auto"/>
            <w:tcBorders>
              <w:top w:val="single" w:sz="4" w:space="0" w:color="auto"/>
              <w:left w:val="single" w:sz="4" w:space="0" w:color="auto"/>
              <w:bottom w:val="single" w:sz="4" w:space="0" w:color="auto"/>
              <w:right w:val="single" w:sz="4" w:space="0" w:color="auto"/>
            </w:tcBorders>
            <w:vAlign w:val="center"/>
          </w:tcPr>
          <w:p w14:paraId="51274014" w14:textId="012C0ADF" w:rsidR="00C461BF" w:rsidRPr="00C461BF" w:rsidRDefault="00C461BF" w:rsidP="00C461BF">
            <w:pPr>
              <w:pStyle w:val="TAC"/>
              <w:rPr>
                <w:rFonts w:eastAsia="宋体"/>
                <w:highlight w:val="green"/>
                <w:lang w:eastAsia="zh-CN"/>
              </w:rPr>
            </w:pPr>
            <w:r w:rsidRPr="00C461BF">
              <w:rPr>
                <w:rFonts w:eastAsia="宋体" w:hint="eastAsia"/>
                <w:highlight w:val="green"/>
                <w:lang w:eastAsia="zh-CN"/>
              </w:rPr>
              <w:t>1</w:t>
            </w:r>
            <w:r w:rsidRPr="00C461BF">
              <w:rPr>
                <w:rFonts w:eastAsia="宋体"/>
                <w:highlight w:val="green"/>
                <w:lang w:eastAsia="zh-CN"/>
              </w:rPr>
              <w:t>x4 Low</w:t>
            </w:r>
          </w:p>
        </w:tc>
        <w:tc>
          <w:tcPr>
            <w:tcW w:w="0" w:type="auto"/>
            <w:tcBorders>
              <w:top w:val="single" w:sz="4" w:space="0" w:color="auto"/>
              <w:left w:val="single" w:sz="4" w:space="0" w:color="auto"/>
              <w:bottom w:val="single" w:sz="4" w:space="0" w:color="auto"/>
              <w:right w:val="single" w:sz="4" w:space="0" w:color="auto"/>
            </w:tcBorders>
            <w:vAlign w:val="center"/>
          </w:tcPr>
          <w:p w14:paraId="3C3C70EE" w14:textId="7AC6A3DD" w:rsidR="00C461BF" w:rsidRPr="00C461BF" w:rsidRDefault="00C461BF" w:rsidP="00C461BF">
            <w:pPr>
              <w:pStyle w:val="TAC"/>
              <w:rPr>
                <w:rFonts w:eastAsia="宋体"/>
                <w:highlight w:val="green"/>
              </w:rPr>
            </w:pPr>
            <w:r w:rsidRPr="00C461BF">
              <w:rPr>
                <w:rFonts w:eastAsia="宋体" w:hint="eastAsia"/>
                <w:highlight w:val="green"/>
                <w:lang w:eastAsia="zh-CN"/>
              </w:rPr>
              <w:t>1</w:t>
            </w:r>
          </w:p>
        </w:tc>
      </w:tr>
      <w:tr w:rsidR="00BD7275" w:rsidRPr="00C461BF" w14:paraId="78F44231" w14:textId="77777777" w:rsidTr="00970BBE">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1EE8C997" w14:textId="24B0609E" w:rsidR="00BD7275" w:rsidRPr="00C461BF" w:rsidRDefault="00BD7275" w:rsidP="00BD7275">
            <w:pPr>
              <w:pStyle w:val="TAC"/>
              <w:rPr>
                <w:rFonts w:eastAsia="宋体"/>
                <w:highlight w:val="yellow"/>
                <w:lang w:eastAsia="zh-CN"/>
              </w:rPr>
            </w:pPr>
            <w:r w:rsidRPr="00C461BF">
              <w:rPr>
                <w:rFonts w:eastAsia="宋体"/>
                <w:highlight w:val="yellow"/>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638A6E9C" w14:textId="6AEFDC69" w:rsidR="00BD7275" w:rsidRPr="00C461BF" w:rsidRDefault="00BD7275" w:rsidP="00BD7275">
            <w:pPr>
              <w:pStyle w:val="TAC"/>
              <w:rPr>
                <w:rFonts w:eastAsia="宋体"/>
                <w:highlight w:val="yellow"/>
              </w:rPr>
            </w:pPr>
            <w:r w:rsidRPr="00C461BF">
              <w:rPr>
                <w:rFonts w:eastAsia="宋体" w:hint="eastAsia"/>
                <w:highlight w:val="yellow"/>
              </w:rPr>
              <w:t>4</w:t>
            </w:r>
            <w:r w:rsidRPr="00C461BF">
              <w:rPr>
                <w:rFonts w:eastAsia="宋体"/>
                <w:highlight w:val="yellow"/>
              </w:rPr>
              <w:t>0/30</w:t>
            </w:r>
          </w:p>
        </w:tc>
        <w:tc>
          <w:tcPr>
            <w:tcW w:w="0" w:type="auto"/>
            <w:tcBorders>
              <w:top w:val="single" w:sz="4" w:space="0" w:color="auto"/>
              <w:left w:val="single" w:sz="4" w:space="0" w:color="auto"/>
              <w:bottom w:val="single" w:sz="4" w:space="0" w:color="auto"/>
              <w:right w:val="single" w:sz="4" w:space="0" w:color="auto"/>
            </w:tcBorders>
            <w:vAlign w:val="center"/>
          </w:tcPr>
          <w:p w14:paraId="50C23ED2" w14:textId="3F1D56B1" w:rsidR="00BD7275" w:rsidRPr="00C461BF" w:rsidRDefault="00BD7275" w:rsidP="00BD7275">
            <w:pPr>
              <w:pStyle w:val="TAC"/>
              <w:rPr>
                <w:rFonts w:eastAsia="宋体"/>
                <w:highlight w:val="yellow"/>
              </w:rPr>
            </w:pPr>
            <w:r>
              <w:rPr>
                <w:rFonts w:eastAsia="宋体"/>
                <w:highlight w:val="yellow"/>
              </w:rPr>
              <w:t>102</w:t>
            </w:r>
          </w:p>
        </w:tc>
        <w:tc>
          <w:tcPr>
            <w:tcW w:w="0" w:type="auto"/>
            <w:tcBorders>
              <w:top w:val="single" w:sz="4" w:space="0" w:color="auto"/>
              <w:left w:val="single" w:sz="4" w:space="0" w:color="auto"/>
              <w:bottom w:val="single" w:sz="4" w:space="0" w:color="auto"/>
              <w:right w:val="single" w:sz="4" w:space="0" w:color="auto"/>
            </w:tcBorders>
            <w:vAlign w:val="center"/>
          </w:tcPr>
          <w:p w14:paraId="46F0EA8F" w14:textId="2DFEE118" w:rsidR="00BD7275" w:rsidRPr="00C461BF" w:rsidRDefault="00BD7275" w:rsidP="00BD7275">
            <w:pPr>
              <w:pStyle w:val="TAC"/>
              <w:rPr>
                <w:rFonts w:eastAsia="宋体"/>
                <w:highlight w:val="yellow"/>
              </w:rPr>
            </w:pPr>
            <w:r>
              <w:rPr>
                <w:rFonts w:eastAsia="宋体"/>
                <w:highlight w:val="yellow"/>
              </w:rPr>
              <w:t>1</w:t>
            </w:r>
          </w:p>
        </w:tc>
        <w:tc>
          <w:tcPr>
            <w:tcW w:w="0" w:type="auto"/>
            <w:tcBorders>
              <w:top w:val="single" w:sz="4" w:space="0" w:color="auto"/>
              <w:left w:val="single" w:sz="4" w:space="0" w:color="auto"/>
              <w:bottom w:val="single" w:sz="4" w:space="0" w:color="auto"/>
              <w:right w:val="single" w:sz="4" w:space="0" w:color="auto"/>
            </w:tcBorders>
            <w:vAlign w:val="center"/>
          </w:tcPr>
          <w:p w14:paraId="23635BD9" w14:textId="04836954" w:rsidR="00BD7275" w:rsidRPr="00C461BF" w:rsidRDefault="00BD7275" w:rsidP="00BD7275">
            <w:pPr>
              <w:pStyle w:val="TAC"/>
              <w:rPr>
                <w:rFonts w:eastAsia="宋体"/>
                <w:highlight w:val="yellow"/>
              </w:rPr>
            </w:pPr>
            <w:r w:rsidRPr="00C461BF">
              <w:rPr>
                <w:rFonts w:eastAsia="宋体"/>
                <w:highlight w:val="yellow"/>
              </w:rPr>
              <w:t>4</w:t>
            </w:r>
          </w:p>
        </w:tc>
        <w:tc>
          <w:tcPr>
            <w:tcW w:w="0" w:type="auto"/>
            <w:tcBorders>
              <w:top w:val="single" w:sz="4" w:space="0" w:color="auto"/>
              <w:left w:val="single" w:sz="4" w:space="0" w:color="auto"/>
              <w:bottom w:val="single" w:sz="4" w:space="0" w:color="auto"/>
              <w:right w:val="single" w:sz="4" w:space="0" w:color="auto"/>
            </w:tcBorders>
            <w:vAlign w:val="center"/>
          </w:tcPr>
          <w:p w14:paraId="35C75CE3" w14:textId="1D605BA0" w:rsidR="00BD7275" w:rsidRPr="00C461BF" w:rsidRDefault="00BD7275" w:rsidP="00BD7275">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_</w:t>
            </w:r>
            <w:r>
              <w:rPr>
                <w:rFonts w:eastAsia="宋体"/>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434E20" w14:textId="04A472F9" w:rsidR="00BD7275" w:rsidRPr="00C461BF" w:rsidRDefault="00BD7275" w:rsidP="00BD7275">
            <w:pPr>
              <w:pStyle w:val="TAC"/>
              <w:rPr>
                <w:rFonts w:eastAsia="宋体"/>
                <w:highlight w:val="yellow"/>
                <w:lang w:eastAsia="zh-CN"/>
              </w:rPr>
            </w:pPr>
            <w:r>
              <w:rPr>
                <w:rFonts w:eastAsia="宋体"/>
                <w:highlight w:val="yellow"/>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tcPr>
          <w:p w14:paraId="7D18FD69" w14:textId="43FF80EA" w:rsidR="00BD7275" w:rsidRPr="00C461BF" w:rsidRDefault="00BD7275" w:rsidP="00BD7275">
            <w:pPr>
              <w:pStyle w:val="TAC"/>
              <w:rPr>
                <w:rFonts w:eastAsia="宋体"/>
                <w:highlight w:val="yellow"/>
              </w:rPr>
            </w:pPr>
            <w:r w:rsidRPr="00C461BF">
              <w:rPr>
                <w:rFonts w:eastAsia="宋体" w:hint="eastAsia"/>
                <w:highlight w:val="yellow"/>
              </w:rPr>
              <w:t>T</w:t>
            </w:r>
            <w:r w:rsidRPr="00C461BF">
              <w:rPr>
                <w:rFonts w:eastAsia="宋体"/>
                <w:highlight w:val="yellow"/>
              </w:rPr>
              <w:t>DLA30-10</w:t>
            </w:r>
          </w:p>
        </w:tc>
        <w:tc>
          <w:tcPr>
            <w:tcW w:w="0" w:type="auto"/>
            <w:tcBorders>
              <w:top w:val="single" w:sz="4" w:space="0" w:color="auto"/>
              <w:left w:val="single" w:sz="4" w:space="0" w:color="auto"/>
              <w:bottom w:val="single" w:sz="4" w:space="0" w:color="auto"/>
              <w:right w:val="single" w:sz="4" w:space="0" w:color="auto"/>
            </w:tcBorders>
            <w:vAlign w:val="center"/>
          </w:tcPr>
          <w:p w14:paraId="42BE928A" w14:textId="38055030" w:rsidR="00BD7275" w:rsidRPr="00C461BF" w:rsidRDefault="00BD7275" w:rsidP="00BD7275">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x4 Low</w:t>
            </w:r>
          </w:p>
        </w:tc>
        <w:tc>
          <w:tcPr>
            <w:tcW w:w="0" w:type="auto"/>
            <w:tcBorders>
              <w:top w:val="single" w:sz="4" w:space="0" w:color="auto"/>
              <w:left w:val="single" w:sz="4" w:space="0" w:color="auto"/>
              <w:bottom w:val="single" w:sz="4" w:space="0" w:color="auto"/>
              <w:right w:val="single" w:sz="4" w:space="0" w:color="auto"/>
            </w:tcBorders>
            <w:vAlign w:val="center"/>
          </w:tcPr>
          <w:p w14:paraId="24089977" w14:textId="374A3FE2" w:rsidR="00BD7275" w:rsidRPr="00C461BF" w:rsidRDefault="00BD7275" w:rsidP="00BD7275">
            <w:pPr>
              <w:pStyle w:val="TAC"/>
              <w:rPr>
                <w:rFonts w:eastAsia="宋体"/>
                <w:highlight w:val="yellow"/>
                <w:lang w:eastAsia="zh-CN"/>
              </w:rPr>
            </w:pPr>
            <w:r w:rsidRPr="00C461BF">
              <w:rPr>
                <w:rFonts w:eastAsia="宋体" w:hint="eastAsia"/>
                <w:highlight w:val="yellow"/>
                <w:lang w:eastAsia="zh-CN"/>
              </w:rPr>
              <w:t>1</w:t>
            </w:r>
          </w:p>
        </w:tc>
      </w:tr>
      <w:tr w:rsidR="00BD7275" w:rsidRPr="00C461BF" w14:paraId="0FD89285" w14:textId="77777777" w:rsidTr="00970BBE">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0752CD19" w14:textId="06EEB5C9" w:rsidR="00BD7275" w:rsidRPr="00C461BF" w:rsidRDefault="00BD7275" w:rsidP="00BD7275">
            <w:pPr>
              <w:pStyle w:val="TAC"/>
              <w:rPr>
                <w:rFonts w:eastAsia="宋体"/>
                <w:highlight w:val="yellow"/>
                <w:lang w:eastAsia="zh-CN"/>
              </w:rPr>
            </w:pPr>
            <w:r w:rsidRPr="00C461BF">
              <w:rPr>
                <w:rFonts w:eastAsia="宋体"/>
                <w:highlight w:val="yellow"/>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E92F560" w14:textId="3BC5F9D8" w:rsidR="00BD7275" w:rsidRPr="00C461BF" w:rsidRDefault="00BD7275" w:rsidP="00BD7275">
            <w:pPr>
              <w:pStyle w:val="TAC"/>
              <w:rPr>
                <w:rFonts w:eastAsia="宋体"/>
                <w:highlight w:val="yellow"/>
              </w:rPr>
            </w:pPr>
            <w:r w:rsidRPr="00C461BF">
              <w:rPr>
                <w:rFonts w:eastAsia="宋体" w:hint="eastAsia"/>
                <w:highlight w:val="yellow"/>
              </w:rPr>
              <w:t>4</w:t>
            </w:r>
            <w:r w:rsidRPr="00C461BF">
              <w:rPr>
                <w:rFonts w:eastAsia="宋体"/>
                <w:highlight w:val="yellow"/>
              </w:rPr>
              <w:t>0/30</w:t>
            </w:r>
          </w:p>
        </w:tc>
        <w:tc>
          <w:tcPr>
            <w:tcW w:w="0" w:type="auto"/>
            <w:tcBorders>
              <w:top w:val="single" w:sz="4" w:space="0" w:color="auto"/>
              <w:left w:val="single" w:sz="4" w:space="0" w:color="auto"/>
              <w:bottom w:val="single" w:sz="4" w:space="0" w:color="auto"/>
              <w:right w:val="single" w:sz="4" w:space="0" w:color="auto"/>
            </w:tcBorders>
            <w:vAlign w:val="center"/>
          </w:tcPr>
          <w:p w14:paraId="36DC2DAE" w14:textId="01607AAB" w:rsidR="00BD7275" w:rsidRPr="00C461BF" w:rsidRDefault="00BD7275" w:rsidP="00BD7275">
            <w:pPr>
              <w:pStyle w:val="TAC"/>
              <w:rPr>
                <w:rFonts w:eastAsia="宋体"/>
                <w:highlight w:val="yellow"/>
              </w:rPr>
            </w:pPr>
            <w:r>
              <w:rPr>
                <w:rFonts w:eastAsia="宋体"/>
                <w:highlight w:val="yellow"/>
              </w:rPr>
              <w:t>90</w:t>
            </w:r>
          </w:p>
        </w:tc>
        <w:tc>
          <w:tcPr>
            <w:tcW w:w="0" w:type="auto"/>
            <w:tcBorders>
              <w:top w:val="single" w:sz="4" w:space="0" w:color="auto"/>
              <w:left w:val="single" w:sz="4" w:space="0" w:color="auto"/>
              <w:bottom w:val="single" w:sz="4" w:space="0" w:color="auto"/>
              <w:right w:val="single" w:sz="4" w:space="0" w:color="auto"/>
            </w:tcBorders>
            <w:vAlign w:val="center"/>
          </w:tcPr>
          <w:p w14:paraId="37D142D4" w14:textId="7C7E9866" w:rsidR="00BD7275" w:rsidRPr="00C461BF" w:rsidRDefault="00BD7275" w:rsidP="00BD7275">
            <w:pPr>
              <w:pStyle w:val="TAC"/>
              <w:rPr>
                <w:rFonts w:eastAsia="宋体"/>
                <w:highlight w:val="yellow"/>
              </w:rPr>
            </w:pPr>
            <w:r>
              <w:rPr>
                <w:rFonts w:eastAsia="宋体"/>
                <w:highlight w:val="yellow"/>
              </w:rPr>
              <w:t>1</w:t>
            </w:r>
          </w:p>
        </w:tc>
        <w:tc>
          <w:tcPr>
            <w:tcW w:w="0" w:type="auto"/>
            <w:tcBorders>
              <w:top w:val="single" w:sz="4" w:space="0" w:color="auto"/>
              <w:left w:val="single" w:sz="4" w:space="0" w:color="auto"/>
              <w:bottom w:val="single" w:sz="4" w:space="0" w:color="auto"/>
              <w:right w:val="single" w:sz="4" w:space="0" w:color="auto"/>
            </w:tcBorders>
            <w:vAlign w:val="center"/>
          </w:tcPr>
          <w:p w14:paraId="71FD97F4" w14:textId="4526CED8" w:rsidR="00BD7275" w:rsidRPr="00C461BF" w:rsidRDefault="00BD7275" w:rsidP="00BD7275">
            <w:pPr>
              <w:pStyle w:val="TAC"/>
              <w:rPr>
                <w:rFonts w:eastAsia="宋体"/>
                <w:highlight w:val="yellow"/>
              </w:rPr>
            </w:pPr>
            <w:r w:rsidRPr="00C461BF">
              <w:rPr>
                <w:rFonts w:eastAsia="宋体"/>
                <w:highlight w:val="yellow"/>
              </w:rPr>
              <w:t>8</w:t>
            </w:r>
          </w:p>
        </w:tc>
        <w:tc>
          <w:tcPr>
            <w:tcW w:w="0" w:type="auto"/>
            <w:tcBorders>
              <w:top w:val="single" w:sz="4" w:space="0" w:color="auto"/>
              <w:left w:val="single" w:sz="4" w:space="0" w:color="auto"/>
              <w:bottom w:val="single" w:sz="4" w:space="0" w:color="auto"/>
              <w:right w:val="single" w:sz="4" w:space="0" w:color="auto"/>
            </w:tcBorders>
            <w:vAlign w:val="center"/>
          </w:tcPr>
          <w:p w14:paraId="28BB5CC9" w14:textId="541621DD" w:rsidR="00BD7275" w:rsidRPr="00C461BF" w:rsidRDefault="00BD7275" w:rsidP="00BD7275">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_</w:t>
            </w:r>
            <w:r>
              <w:rPr>
                <w:rFonts w:eastAsia="宋体"/>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E34949" w14:textId="47B0A58A" w:rsidR="00BD7275" w:rsidRPr="00C461BF" w:rsidRDefault="00BD7275" w:rsidP="00BD7275">
            <w:pPr>
              <w:pStyle w:val="TAC"/>
              <w:rPr>
                <w:rFonts w:eastAsia="宋体"/>
                <w:highlight w:val="yellow"/>
                <w:lang w:eastAsia="zh-CN"/>
              </w:rPr>
            </w:pPr>
            <w:r>
              <w:rPr>
                <w:rFonts w:eastAsia="宋体"/>
                <w:highlight w:val="yellow"/>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tcPr>
          <w:p w14:paraId="487F4D2F" w14:textId="0E0625DB" w:rsidR="00BD7275" w:rsidRPr="00C461BF" w:rsidRDefault="00BD7275" w:rsidP="00BD7275">
            <w:pPr>
              <w:pStyle w:val="TAC"/>
              <w:rPr>
                <w:rFonts w:eastAsia="宋体"/>
                <w:highlight w:val="yellow"/>
              </w:rPr>
            </w:pPr>
            <w:r w:rsidRPr="00C461BF">
              <w:rPr>
                <w:rFonts w:eastAsia="宋体" w:hint="eastAsia"/>
                <w:highlight w:val="yellow"/>
              </w:rPr>
              <w:t>T</w:t>
            </w:r>
            <w:r w:rsidRPr="00C461BF">
              <w:rPr>
                <w:rFonts w:eastAsia="宋体"/>
                <w:highlight w:val="yellow"/>
              </w:rPr>
              <w:t>DLA30-10</w:t>
            </w:r>
          </w:p>
        </w:tc>
        <w:tc>
          <w:tcPr>
            <w:tcW w:w="0" w:type="auto"/>
            <w:tcBorders>
              <w:top w:val="single" w:sz="4" w:space="0" w:color="auto"/>
              <w:left w:val="single" w:sz="4" w:space="0" w:color="auto"/>
              <w:bottom w:val="single" w:sz="4" w:space="0" w:color="auto"/>
              <w:right w:val="single" w:sz="4" w:space="0" w:color="auto"/>
            </w:tcBorders>
            <w:vAlign w:val="center"/>
          </w:tcPr>
          <w:p w14:paraId="56C0F1D8" w14:textId="02785D5D" w:rsidR="00BD7275" w:rsidRPr="00C461BF" w:rsidRDefault="00BD7275" w:rsidP="00BD7275">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x4 Low</w:t>
            </w:r>
          </w:p>
        </w:tc>
        <w:tc>
          <w:tcPr>
            <w:tcW w:w="0" w:type="auto"/>
            <w:tcBorders>
              <w:top w:val="single" w:sz="4" w:space="0" w:color="auto"/>
              <w:left w:val="single" w:sz="4" w:space="0" w:color="auto"/>
              <w:bottom w:val="single" w:sz="4" w:space="0" w:color="auto"/>
              <w:right w:val="single" w:sz="4" w:space="0" w:color="auto"/>
            </w:tcBorders>
            <w:vAlign w:val="center"/>
          </w:tcPr>
          <w:p w14:paraId="430AC947" w14:textId="20F78C57" w:rsidR="00BD7275" w:rsidRPr="00C461BF" w:rsidRDefault="00BD7275" w:rsidP="00BD7275">
            <w:pPr>
              <w:pStyle w:val="TAC"/>
              <w:rPr>
                <w:rFonts w:eastAsia="宋体"/>
                <w:highlight w:val="yellow"/>
                <w:lang w:eastAsia="zh-CN"/>
              </w:rPr>
            </w:pPr>
            <w:r w:rsidRPr="00C461BF">
              <w:rPr>
                <w:rFonts w:eastAsia="宋体" w:hint="eastAsia"/>
                <w:highlight w:val="yellow"/>
                <w:lang w:eastAsia="zh-CN"/>
              </w:rPr>
              <w:t>1</w:t>
            </w:r>
          </w:p>
        </w:tc>
      </w:tr>
      <w:tr w:rsidR="00BD7275" w14:paraId="79C936DA" w14:textId="77777777" w:rsidTr="00970BBE">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6E416BB1" w14:textId="0F2626F2" w:rsidR="00BD7275" w:rsidRPr="00C461BF" w:rsidRDefault="00BD7275" w:rsidP="00BD7275">
            <w:pPr>
              <w:pStyle w:val="TAC"/>
              <w:rPr>
                <w:rFonts w:eastAsia="宋体"/>
                <w:highlight w:val="yellow"/>
                <w:lang w:eastAsia="zh-CN"/>
              </w:rPr>
            </w:pPr>
            <w:r w:rsidRPr="00C461BF">
              <w:rPr>
                <w:rFonts w:eastAsia="宋体"/>
                <w:highlight w:val="yellow"/>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ECD5697" w14:textId="447C050E" w:rsidR="00BD7275" w:rsidRPr="00C461BF" w:rsidRDefault="00BD7275" w:rsidP="00BD7275">
            <w:pPr>
              <w:pStyle w:val="TAC"/>
              <w:rPr>
                <w:rFonts w:eastAsia="宋体"/>
                <w:highlight w:val="yellow"/>
              </w:rPr>
            </w:pPr>
            <w:r w:rsidRPr="00C461BF">
              <w:rPr>
                <w:rFonts w:eastAsia="宋体" w:hint="eastAsia"/>
                <w:highlight w:val="yellow"/>
              </w:rPr>
              <w:t>4</w:t>
            </w:r>
            <w:r w:rsidRPr="00C461BF">
              <w:rPr>
                <w:rFonts w:eastAsia="宋体"/>
                <w:highlight w:val="yellow"/>
              </w:rPr>
              <w:t>0/30</w:t>
            </w:r>
          </w:p>
        </w:tc>
        <w:tc>
          <w:tcPr>
            <w:tcW w:w="0" w:type="auto"/>
            <w:tcBorders>
              <w:top w:val="single" w:sz="4" w:space="0" w:color="auto"/>
              <w:left w:val="single" w:sz="4" w:space="0" w:color="auto"/>
              <w:bottom w:val="single" w:sz="4" w:space="0" w:color="auto"/>
              <w:right w:val="single" w:sz="4" w:space="0" w:color="auto"/>
            </w:tcBorders>
            <w:vAlign w:val="center"/>
          </w:tcPr>
          <w:p w14:paraId="067FD146" w14:textId="3EF8399D" w:rsidR="00BD7275" w:rsidRPr="00C461BF" w:rsidRDefault="00BD7275" w:rsidP="00BD7275">
            <w:pPr>
              <w:pStyle w:val="TAC"/>
              <w:rPr>
                <w:rFonts w:eastAsia="宋体"/>
                <w:highlight w:val="yellow"/>
              </w:rPr>
            </w:pPr>
            <w:r>
              <w:rPr>
                <w:rFonts w:eastAsia="宋体"/>
                <w:highlight w:val="yellow"/>
              </w:rPr>
              <w:t>48</w:t>
            </w:r>
          </w:p>
        </w:tc>
        <w:tc>
          <w:tcPr>
            <w:tcW w:w="0" w:type="auto"/>
            <w:tcBorders>
              <w:top w:val="single" w:sz="4" w:space="0" w:color="auto"/>
              <w:left w:val="single" w:sz="4" w:space="0" w:color="auto"/>
              <w:bottom w:val="single" w:sz="4" w:space="0" w:color="auto"/>
              <w:right w:val="single" w:sz="4" w:space="0" w:color="auto"/>
            </w:tcBorders>
            <w:vAlign w:val="center"/>
          </w:tcPr>
          <w:p w14:paraId="708C2BEA" w14:textId="15156147" w:rsidR="00BD7275" w:rsidRPr="00C461BF" w:rsidRDefault="00BD7275" w:rsidP="00BD7275">
            <w:pPr>
              <w:pStyle w:val="TAC"/>
              <w:rPr>
                <w:rFonts w:eastAsia="宋体"/>
                <w:highlight w:val="yellow"/>
              </w:rPr>
            </w:pPr>
            <w:r>
              <w:rPr>
                <w:rFonts w:eastAsia="宋体"/>
                <w:highlight w:val="yellow"/>
              </w:rPr>
              <w:t>2</w:t>
            </w:r>
          </w:p>
        </w:tc>
        <w:tc>
          <w:tcPr>
            <w:tcW w:w="0" w:type="auto"/>
            <w:tcBorders>
              <w:top w:val="single" w:sz="4" w:space="0" w:color="auto"/>
              <w:left w:val="single" w:sz="4" w:space="0" w:color="auto"/>
              <w:bottom w:val="single" w:sz="4" w:space="0" w:color="auto"/>
              <w:right w:val="single" w:sz="4" w:space="0" w:color="auto"/>
            </w:tcBorders>
            <w:vAlign w:val="center"/>
          </w:tcPr>
          <w:p w14:paraId="4C7DA6C5" w14:textId="2068DB27" w:rsidR="00BD7275" w:rsidRPr="00C461BF" w:rsidRDefault="00BD7275" w:rsidP="00BD7275">
            <w:pPr>
              <w:pStyle w:val="TAC"/>
              <w:rPr>
                <w:rFonts w:eastAsia="宋体"/>
                <w:highlight w:val="yellow"/>
              </w:rPr>
            </w:pPr>
            <w:r w:rsidRPr="00C461BF">
              <w:rPr>
                <w:rFonts w:eastAsia="宋体"/>
                <w:highlight w:val="yellow"/>
              </w:rPr>
              <w:t>16</w:t>
            </w:r>
          </w:p>
        </w:tc>
        <w:tc>
          <w:tcPr>
            <w:tcW w:w="0" w:type="auto"/>
            <w:tcBorders>
              <w:top w:val="single" w:sz="4" w:space="0" w:color="auto"/>
              <w:left w:val="single" w:sz="4" w:space="0" w:color="auto"/>
              <w:bottom w:val="single" w:sz="4" w:space="0" w:color="auto"/>
              <w:right w:val="single" w:sz="4" w:space="0" w:color="auto"/>
            </w:tcBorders>
            <w:vAlign w:val="center"/>
          </w:tcPr>
          <w:p w14:paraId="0B73A9AA" w14:textId="74BA6443" w:rsidR="00BD7275" w:rsidRPr="00C461BF" w:rsidRDefault="00BD7275" w:rsidP="00BD7275">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_</w:t>
            </w:r>
            <w:r>
              <w:rPr>
                <w:rFonts w:eastAsia="宋体"/>
                <w:highlight w:val="yellow"/>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F4086EB" w14:textId="3BCCD062" w:rsidR="00BD7275" w:rsidRPr="00C461BF" w:rsidRDefault="00BD7275" w:rsidP="00BD7275">
            <w:pPr>
              <w:pStyle w:val="TAC"/>
              <w:rPr>
                <w:rFonts w:eastAsia="宋体"/>
                <w:highlight w:val="yellow"/>
                <w:lang w:eastAsia="zh-CN"/>
              </w:rPr>
            </w:pPr>
            <w:r>
              <w:rPr>
                <w:rFonts w:eastAsia="宋体"/>
                <w:highlight w:val="yellow"/>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984CD00" w14:textId="41575165" w:rsidR="00BD7275" w:rsidRPr="00C461BF" w:rsidRDefault="00BD7275" w:rsidP="00BD7275">
            <w:pPr>
              <w:pStyle w:val="TAC"/>
              <w:rPr>
                <w:rFonts w:eastAsia="宋体"/>
                <w:highlight w:val="yellow"/>
              </w:rPr>
            </w:pPr>
            <w:r w:rsidRPr="00C461BF">
              <w:rPr>
                <w:rFonts w:eastAsia="宋体" w:hint="eastAsia"/>
                <w:highlight w:val="yellow"/>
              </w:rPr>
              <w:t>T</w:t>
            </w:r>
            <w:r w:rsidRPr="00C461BF">
              <w:rPr>
                <w:rFonts w:eastAsia="宋体"/>
                <w:highlight w:val="yellow"/>
              </w:rPr>
              <w:t>DLA30-10</w:t>
            </w:r>
          </w:p>
        </w:tc>
        <w:tc>
          <w:tcPr>
            <w:tcW w:w="0" w:type="auto"/>
            <w:tcBorders>
              <w:top w:val="single" w:sz="4" w:space="0" w:color="auto"/>
              <w:left w:val="single" w:sz="4" w:space="0" w:color="auto"/>
              <w:bottom w:val="single" w:sz="4" w:space="0" w:color="auto"/>
              <w:right w:val="single" w:sz="4" w:space="0" w:color="auto"/>
            </w:tcBorders>
            <w:vAlign w:val="center"/>
          </w:tcPr>
          <w:p w14:paraId="16B93492" w14:textId="1AA3FB0C" w:rsidR="00BD7275" w:rsidRPr="00C461BF" w:rsidRDefault="00BD7275" w:rsidP="00BD7275">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x4 Low</w:t>
            </w:r>
          </w:p>
        </w:tc>
        <w:tc>
          <w:tcPr>
            <w:tcW w:w="0" w:type="auto"/>
            <w:tcBorders>
              <w:top w:val="single" w:sz="4" w:space="0" w:color="auto"/>
              <w:left w:val="single" w:sz="4" w:space="0" w:color="auto"/>
              <w:bottom w:val="single" w:sz="4" w:space="0" w:color="auto"/>
              <w:right w:val="single" w:sz="4" w:space="0" w:color="auto"/>
            </w:tcBorders>
            <w:vAlign w:val="center"/>
          </w:tcPr>
          <w:p w14:paraId="5A228806" w14:textId="53CFAB37" w:rsidR="00BD7275" w:rsidRDefault="00BD7275" w:rsidP="00BD7275">
            <w:pPr>
              <w:pStyle w:val="TAC"/>
              <w:rPr>
                <w:rFonts w:eastAsia="宋体"/>
                <w:lang w:eastAsia="zh-CN"/>
              </w:rPr>
            </w:pPr>
            <w:r w:rsidRPr="00C461BF">
              <w:rPr>
                <w:rFonts w:eastAsia="宋体" w:hint="eastAsia"/>
                <w:highlight w:val="yellow"/>
                <w:lang w:eastAsia="zh-CN"/>
              </w:rPr>
              <w:t>1</w:t>
            </w:r>
          </w:p>
        </w:tc>
      </w:tr>
    </w:tbl>
    <w:p w14:paraId="31A1BDA6" w14:textId="77777777" w:rsidR="00DA1B21" w:rsidRDefault="00DA1B21" w:rsidP="00B63186">
      <w:pPr>
        <w:rPr>
          <w:lang w:eastAsia="zh-CN"/>
        </w:rPr>
      </w:pPr>
    </w:p>
    <w:p w14:paraId="2EA9F0ED" w14:textId="67D6A27A" w:rsidR="00B53207" w:rsidRDefault="00B53207" w:rsidP="00B53207">
      <w:pPr>
        <w:pStyle w:val="TH"/>
        <w:rPr>
          <w:lang w:eastAsia="zh-CN"/>
        </w:rPr>
      </w:pPr>
      <w:r>
        <w:rPr>
          <w:rFonts w:hint="eastAsia"/>
          <w:lang w:eastAsia="zh-CN"/>
        </w:rPr>
        <w:lastRenderedPageBreak/>
        <w:t>T</w:t>
      </w:r>
      <w:r>
        <w:rPr>
          <w:lang w:eastAsia="zh-CN"/>
        </w:rPr>
        <w:t>able 2.1.4-3 PDSCH cases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1"/>
        <w:gridCol w:w="1637"/>
        <w:gridCol w:w="1162"/>
        <w:gridCol w:w="1502"/>
        <w:gridCol w:w="1420"/>
        <w:gridCol w:w="597"/>
        <w:gridCol w:w="1849"/>
        <w:gridCol w:w="1568"/>
      </w:tblGrid>
      <w:tr w:rsidR="00C64051" w14:paraId="7FADA2B1" w14:textId="77777777" w:rsidTr="00C64051">
        <w:trPr>
          <w:trHeight w:val="7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5B36CA" w14:textId="77777777" w:rsidR="00C64051" w:rsidRDefault="00C64051" w:rsidP="00C64051">
            <w:pPr>
              <w:keepNext/>
              <w:keepLines/>
              <w:spacing w:after="0"/>
              <w:jc w:val="center"/>
              <w:rPr>
                <w:rFonts w:ascii="Arial" w:hAnsi="Arial" w:cs="Arial"/>
                <w:b/>
                <w:sz w:val="18"/>
              </w:rPr>
            </w:pPr>
            <w:r>
              <w:rPr>
                <w:rFonts w:ascii="Arial" w:hAnsi="Arial" w:cs="Arial"/>
                <w:b/>
                <w:sz w:val="18"/>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51B4D4" w14:textId="77777777" w:rsidR="00C64051" w:rsidRDefault="00C64051" w:rsidP="00C64051">
            <w:pPr>
              <w:keepNext/>
              <w:keepLines/>
              <w:spacing w:after="0"/>
              <w:jc w:val="center"/>
              <w:rPr>
                <w:rFonts w:ascii="Arial" w:hAnsi="Arial" w:cs="Arial"/>
                <w:b/>
                <w:sz w:val="18"/>
              </w:rPr>
            </w:pPr>
            <w:r>
              <w:rPr>
                <w:rFonts w:ascii="Arial" w:hAnsi="Arial"/>
                <w:b/>
                <w:sz w:val="18"/>
              </w:rPr>
              <w:t>Bandwidth (MHz) / Subcarrier spacing (kHz)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09313DD" w14:textId="77777777" w:rsidR="00C64051" w:rsidRDefault="00C64051" w:rsidP="00C64051">
            <w:pPr>
              <w:keepNext/>
              <w:keepLines/>
              <w:spacing w:after="0"/>
              <w:jc w:val="center"/>
              <w:rPr>
                <w:rFonts w:ascii="Arial" w:hAnsi="Arial" w:cs="Arial"/>
                <w:b/>
                <w:sz w:val="18"/>
                <w:lang w:eastAsia="zh-CN"/>
              </w:rPr>
            </w:pPr>
            <w:r>
              <w:rPr>
                <w:rFonts w:ascii="Arial" w:hAnsi="Arial" w:cs="Arial" w:hint="eastAsia"/>
                <w:b/>
                <w:sz w:val="18"/>
                <w:lang w:eastAsia="zh-CN"/>
              </w:rPr>
              <w:t>P</w:t>
            </w:r>
            <w:r>
              <w:rPr>
                <w:rFonts w:ascii="Arial" w:hAnsi="Arial" w:cs="Arial"/>
                <w:b/>
                <w:sz w:val="18"/>
                <w:lang w:eastAsia="zh-CN"/>
              </w:rPr>
              <w:t>DSCH mapping type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6DDFE0" w14:textId="77777777" w:rsidR="00C64051" w:rsidRDefault="00C64051" w:rsidP="00C64051">
            <w:pPr>
              <w:keepNext/>
              <w:keepLines/>
              <w:spacing w:after="0"/>
              <w:jc w:val="center"/>
              <w:rPr>
                <w:rFonts w:ascii="Arial" w:hAnsi="Arial" w:cs="Arial"/>
                <w:b/>
                <w:sz w:val="18"/>
                <w:lang w:eastAsia="zh-CN"/>
              </w:rPr>
            </w:pPr>
            <w:r>
              <w:rPr>
                <w:rFonts w:ascii="Arial" w:hAnsi="Arial" w:cs="Arial"/>
                <w:b/>
                <w:sz w:val="18"/>
              </w:rPr>
              <w:t>Modulation format</w:t>
            </w:r>
            <w:r>
              <w:rPr>
                <w:rFonts w:ascii="Arial" w:hAnsi="Arial" w:cs="Arial"/>
                <w:b/>
                <w:sz w:val="18"/>
                <w:lang w:eastAsia="zh-CN"/>
              </w:rPr>
              <w:t xml:space="preserve"> and code rate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325F01" w14:textId="77777777" w:rsidR="00C64051" w:rsidRDefault="00C64051" w:rsidP="00C64051">
            <w:pPr>
              <w:keepNext/>
              <w:keepLines/>
              <w:spacing w:after="0"/>
              <w:jc w:val="center"/>
              <w:rPr>
                <w:rFonts w:ascii="Arial" w:hAnsi="Arial" w:cs="Arial"/>
                <w:b/>
                <w:sz w:val="18"/>
              </w:rPr>
            </w:pPr>
            <w:r>
              <w:rPr>
                <w:rFonts w:ascii="Arial" w:hAnsi="Arial" w:cs="Arial"/>
                <w:b/>
                <w:sz w:val="18"/>
              </w:rPr>
              <w:t>Propagation condition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737FE8" w14:textId="77777777" w:rsidR="00C64051" w:rsidRDefault="00C64051" w:rsidP="00C64051">
            <w:pPr>
              <w:keepNext/>
              <w:keepLines/>
              <w:spacing w:after="0"/>
              <w:jc w:val="center"/>
              <w:rPr>
                <w:rFonts w:ascii="Arial" w:hAnsi="Arial" w:cs="Arial"/>
                <w:b/>
                <w:sz w:val="18"/>
                <w:lang w:eastAsia="zh-CN"/>
              </w:rPr>
            </w:pPr>
            <w:r>
              <w:rPr>
                <w:rFonts w:ascii="Arial" w:hAnsi="Arial" w:cs="Arial" w:hint="eastAsia"/>
                <w:b/>
                <w:sz w:val="18"/>
                <w:lang w:eastAsia="zh-CN"/>
              </w:rPr>
              <w:t>r</w:t>
            </w:r>
            <w:r>
              <w:rPr>
                <w:rFonts w:ascii="Arial" w:hAnsi="Arial" w:cs="Arial"/>
                <w:b/>
                <w:sz w:val="18"/>
                <w:lang w:eastAsia="zh-CN"/>
              </w:rPr>
              <w:t>ank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FEB941" w14:textId="77777777" w:rsidR="00C64051" w:rsidRDefault="00C64051" w:rsidP="00C64051">
            <w:pPr>
              <w:keepNext/>
              <w:keepLines/>
              <w:spacing w:after="0"/>
              <w:jc w:val="center"/>
              <w:rPr>
                <w:rFonts w:ascii="Arial" w:hAnsi="Arial" w:cs="Arial"/>
                <w:b/>
                <w:sz w:val="18"/>
              </w:rPr>
            </w:pPr>
            <w:r>
              <w:rPr>
                <w:rFonts w:ascii="Arial" w:hAnsi="Arial" w:cs="Arial"/>
                <w:b/>
                <w:sz w:val="18"/>
              </w:rPr>
              <w:t>Correlation matrix and antenna configuration</w:t>
            </w:r>
          </w:p>
        </w:tc>
        <w:tc>
          <w:tcPr>
            <w:tcW w:w="0" w:type="auto"/>
            <w:tcBorders>
              <w:top w:val="single" w:sz="4" w:space="0" w:color="auto"/>
              <w:left w:val="single" w:sz="4" w:space="0" w:color="auto"/>
              <w:right w:val="single" w:sz="4" w:space="0" w:color="auto"/>
            </w:tcBorders>
            <w:shd w:val="clear" w:color="auto" w:fill="FFFFFF"/>
          </w:tcPr>
          <w:p w14:paraId="0A15C184" w14:textId="77777777" w:rsidR="00C64051" w:rsidRDefault="00C64051" w:rsidP="00C64051">
            <w:pPr>
              <w:keepNext/>
              <w:keepLines/>
              <w:spacing w:after="0"/>
              <w:jc w:val="center"/>
              <w:rPr>
                <w:rFonts w:ascii="Arial" w:hAnsi="Arial" w:cs="Arial"/>
                <w:b/>
                <w:sz w:val="18"/>
              </w:rPr>
            </w:pPr>
            <w:r w:rsidRPr="00970BBE">
              <w:rPr>
                <w:rFonts w:ascii="Arial" w:hAnsi="Arial" w:cs="Arial"/>
                <w:b/>
                <w:sz w:val="18"/>
              </w:rPr>
              <w:t>Fraction of maximum throughput (%)</w:t>
            </w:r>
          </w:p>
        </w:tc>
      </w:tr>
      <w:tr w:rsidR="00C64051" w14:paraId="65D43A8F" w14:textId="77777777" w:rsidTr="00C64051">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4753EA" w14:textId="77777777" w:rsidR="00C64051" w:rsidRPr="00C461BF" w:rsidRDefault="00C64051" w:rsidP="00C64051">
            <w:pPr>
              <w:keepNext/>
              <w:keepLines/>
              <w:spacing w:after="0"/>
              <w:jc w:val="center"/>
              <w:rPr>
                <w:rFonts w:ascii="Arial" w:hAnsi="Arial" w:cs="Arial"/>
                <w:sz w:val="18"/>
                <w:highlight w:val="yellow"/>
              </w:rPr>
            </w:pPr>
            <w:r w:rsidRPr="00C461BF">
              <w:rPr>
                <w:rFonts w:ascii="Arial" w:hAnsi="Arial" w:cs="Arial"/>
                <w:sz w:val="18"/>
                <w:highlight w:val="yellow"/>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B1C57" w14:textId="08F07AC6" w:rsidR="00C64051" w:rsidRPr="00C461BF" w:rsidRDefault="00C64051" w:rsidP="00C64051">
            <w:pPr>
              <w:keepNext/>
              <w:keepLines/>
              <w:spacing w:after="0"/>
              <w:jc w:val="center"/>
              <w:rPr>
                <w:rFonts w:ascii="Arial" w:hAnsi="Arial"/>
                <w:sz w:val="18"/>
                <w:highlight w:val="yellow"/>
              </w:rPr>
            </w:pPr>
            <w:r w:rsidRPr="00C461BF">
              <w:rPr>
                <w:rFonts w:ascii="Arial" w:hAnsi="Arial"/>
                <w:sz w:val="18"/>
                <w:highlight w:val="yellow"/>
              </w:rPr>
              <w:t>100/120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22AF167" w14:textId="77777777" w:rsidR="00C64051" w:rsidRPr="00C461BF" w:rsidRDefault="00C64051" w:rsidP="00C64051">
            <w:pPr>
              <w:keepNext/>
              <w:keepLines/>
              <w:spacing w:after="0"/>
              <w:jc w:val="center"/>
              <w:rPr>
                <w:rFonts w:ascii="Arial" w:hAnsi="Arial"/>
                <w:sz w:val="18"/>
                <w:highlight w:val="yellow"/>
                <w:lang w:eastAsia="zh-CN"/>
              </w:rPr>
            </w:pPr>
            <w:r w:rsidRPr="00C461BF">
              <w:rPr>
                <w:rFonts w:ascii="Arial" w:hAnsi="Arial" w:hint="eastAsia"/>
                <w:sz w:val="18"/>
                <w:highlight w:val="yellow"/>
                <w:lang w:eastAsia="zh-CN"/>
              </w:rPr>
              <w:t>T</w:t>
            </w:r>
            <w:r w:rsidRPr="00C461BF">
              <w:rPr>
                <w:rFonts w:ascii="Arial" w:hAnsi="Arial"/>
                <w:sz w:val="18"/>
                <w:highlight w:val="yellow"/>
                <w:lang w:eastAsia="zh-CN"/>
              </w:rPr>
              <w:t>ype 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47BADF2" w14:textId="568F38A8" w:rsidR="00C64051" w:rsidRPr="00C461BF" w:rsidRDefault="00C64051" w:rsidP="00BD7275">
            <w:pPr>
              <w:keepNext/>
              <w:keepLines/>
              <w:spacing w:after="0"/>
              <w:jc w:val="center"/>
              <w:rPr>
                <w:rFonts w:ascii="Arial" w:hAnsi="Arial"/>
                <w:sz w:val="18"/>
                <w:highlight w:val="yellow"/>
              </w:rPr>
            </w:pPr>
            <w:r w:rsidRPr="00C461BF">
              <w:rPr>
                <w:rFonts w:ascii="Arial" w:hAnsi="Arial"/>
                <w:sz w:val="18"/>
                <w:highlight w:val="yellow"/>
              </w:rPr>
              <w:t>64QAM, 0.4</w:t>
            </w:r>
            <w:r w:rsidR="00BD7275">
              <w:rPr>
                <w:rFonts w:ascii="Arial" w:hAnsi="Arial"/>
                <w:sz w:val="18"/>
                <w:highlight w:val="yellow"/>
              </w:rPr>
              <w:t>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7CCF93A" w14:textId="380FA581" w:rsidR="00C64051" w:rsidRPr="00C461BF" w:rsidRDefault="00C64051" w:rsidP="00C64051">
            <w:pPr>
              <w:keepNext/>
              <w:keepLines/>
              <w:spacing w:after="0"/>
              <w:jc w:val="center"/>
              <w:rPr>
                <w:rFonts w:ascii="Arial" w:hAnsi="Arial" w:cs="Arial"/>
                <w:sz w:val="18"/>
                <w:highlight w:val="yellow"/>
              </w:rPr>
            </w:pPr>
            <w:r w:rsidRPr="00C461BF">
              <w:rPr>
                <w:rFonts w:ascii="Arial" w:hAnsi="Arial" w:cs="Arial"/>
                <w:sz w:val="18"/>
                <w:highlight w:val="yellow"/>
              </w:rPr>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D820E85" w14:textId="77777777" w:rsidR="00C64051" w:rsidRPr="00C461BF" w:rsidRDefault="00C64051" w:rsidP="00C64051">
            <w:pPr>
              <w:keepNext/>
              <w:keepLines/>
              <w:spacing w:after="0"/>
              <w:jc w:val="center"/>
              <w:rPr>
                <w:rFonts w:ascii="Arial" w:hAnsi="Arial" w:cs="Arial"/>
                <w:sz w:val="18"/>
                <w:highlight w:val="yellow"/>
                <w:lang w:eastAsia="zh-CN"/>
              </w:rPr>
            </w:pPr>
            <w:r w:rsidRPr="00C461BF">
              <w:rPr>
                <w:rFonts w:ascii="Arial" w:hAnsi="Arial" w:cs="Arial"/>
                <w:sz w:val="18"/>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E619" w14:textId="57AE7364" w:rsidR="00C64051" w:rsidRPr="00C461BF" w:rsidRDefault="00C461BF" w:rsidP="00C64051">
            <w:pPr>
              <w:keepNext/>
              <w:keepLines/>
              <w:spacing w:after="0"/>
              <w:jc w:val="center"/>
              <w:rPr>
                <w:rFonts w:ascii="Arial" w:hAnsi="Arial" w:cs="Arial"/>
                <w:sz w:val="18"/>
                <w:highlight w:val="yellow"/>
              </w:rPr>
            </w:pPr>
            <w:r w:rsidRPr="00C461BF">
              <w:rPr>
                <w:rFonts w:ascii="Arial" w:hAnsi="Arial" w:cs="Arial"/>
                <w:sz w:val="18"/>
                <w:highlight w:val="yellow"/>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4F2892" w14:textId="77777777" w:rsidR="00C64051" w:rsidRPr="00970BBE" w:rsidRDefault="00C64051" w:rsidP="00C64051">
            <w:pPr>
              <w:keepNext/>
              <w:keepLines/>
              <w:spacing w:after="0"/>
              <w:jc w:val="center"/>
              <w:rPr>
                <w:rFonts w:ascii="Arial" w:hAnsi="Arial" w:cs="Arial"/>
                <w:sz w:val="18"/>
                <w:lang w:eastAsia="zh-CN"/>
              </w:rPr>
            </w:pPr>
            <w:r w:rsidRPr="00C461BF">
              <w:rPr>
                <w:rFonts w:ascii="Arial" w:hAnsi="Arial" w:cs="Arial" w:hint="eastAsia"/>
                <w:sz w:val="18"/>
                <w:highlight w:val="yellow"/>
                <w:lang w:eastAsia="zh-CN"/>
              </w:rPr>
              <w:t>7</w:t>
            </w:r>
            <w:r w:rsidRPr="00C461BF">
              <w:rPr>
                <w:rFonts w:ascii="Arial" w:hAnsi="Arial" w:cs="Arial"/>
                <w:sz w:val="18"/>
                <w:highlight w:val="yellow"/>
                <w:lang w:eastAsia="zh-CN"/>
              </w:rPr>
              <w:t>0</w:t>
            </w:r>
          </w:p>
        </w:tc>
      </w:tr>
      <w:tr w:rsidR="00C64051" w14:paraId="4BFC2EAD" w14:textId="77777777" w:rsidTr="00C64051">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D771C5" w14:textId="77777777" w:rsidR="00C64051" w:rsidRPr="00C461BF" w:rsidRDefault="00C64051" w:rsidP="00C64051">
            <w:pPr>
              <w:keepNext/>
              <w:keepLines/>
              <w:spacing w:after="0"/>
              <w:jc w:val="center"/>
              <w:rPr>
                <w:rFonts w:ascii="Arial" w:hAnsi="Arial" w:cs="Arial"/>
                <w:sz w:val="18"/>
                <w:highlight w:val="green"/>
              </w:rPr>
            </w:pPr>
            <w:r w:rsidRPr="00C461BF">
              <w:rPr>
                <w:rFonts w:ascii="Arial" w:hAnsi="Arial" w:cs="Arial"/>
                <w:sz w:val="18"/>
                <w:highlight w:val="gree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3442AB" w14:textId="2AB86D16" w:rsidR="00C64051" w:rsidRPr="00C461BF" w:rsidRDefault="00C64051" w:rsidP="00C64051">
            <w:pPr>
              <w:keepNext/>
              <w:keepLines/>
              <w:spacing w:after="0"/>
              <w:jc w:val="center"/>
              <w:rPr>
                <w:rFonts w:ascii="Arial" w:hAnsi="Arial"/>
                <w:sz w:val="18"/>
                <w:highlight w:val="green"/>
              </w:rPr>
            </w:pPr>
            <w:r w:rsidRPr="00C461BF">
              <w:rPr>
                <w:rFonts w:ascii="Arial" w:hAnsi="Arial"/>
                <w:sz w:val="18"/>
                <w:highlight w:val="green"/>
              </w:rPr>
              <w:t>100/120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4EE8B7C" w14:textId="5A8FB168" w:rsidR="00C64051" w:rsidRPr="00C461BF" w:rsidRDefault="00C64051" w:rsidP="00C64051">
            <w:pPr>
              <w:keepNext/>
              <w:keepLines/>
              <w:spacing w:after="0"/>
              <w:jc w:val="center"/>
              <w:rPr>
                <w:rFonts w:ascii="Arial" w:hAnsi="Arial"/>
                <w:sz w:val="18"/>
                <w:highlight w:val="green"/>
              </w:rPr>
            </w:pPr>
            <w:r w:rsidRPr="00C461BF">
              <w:rPr>
                <w:rFonts w:ascii="Arial" w:hAnsi="Arial" w:hint="eastAsia"/>
                <w:sz w:val="18"/>
                <w:highlight w:val="green"/>
                <w:lang w:eastAsia="zh-CN"/>
              </w:rPr>
              <w:t>T</w:t>
            </w:r>
            <w:r w:rsidRPr="00C461BF">
              <w:rPr>
                <w:rFonts w:ascii="Arial" w:hAnsi="Arial"/>
                <w:sz w:val="18"/>
                <w:highlight w:val="green"/>
                <w:lang w:eastAsia="zh-CN"/>
              </w:rPr>
              <w:t>ype 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E6A0D82" w14:textId="6BF0A5A3" w:rsidR="00C64051" w:rsidRPr="00C461BF" w:rsidRDefault="00C64051" w:rsidP="00C64051">
            <w:pPr>
              <w:keepNext/>
              <w:keepLines/>
              <w:spacing w:after="0"/>
              <w:jc w:val="center"/>
              <w:rPr>
                <w:rFonts w:ascii="Arial" w:hAnsi="Arial"/>
                <w:sz w:val="18"/>
                <w:highlight w:val="green"/>
              </w:rPr>
            </w:pPr>
            <w:r w:rsidRPr="00C461BF">
              <w:rPr>
                <w:rFonts w:ascii="Arial" w:hAnsi="Arial"/>
                <w:sz w:val="18"/>
                <w:highlight w:val="gree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594F890" w14:textId="08E87498" w:rsidR="00C64051" w:rsidRPr="00C461BF" w:rsidRDefault="00C64051" w:rsidP="00C64051">
            <w:pPr>
              <w:keepNext/>
              <w:keepLines/>
              <w:spacing w:after="0"/>
              <w:jc w:val="center"/>
              <w:rPr>
                <w:rFonts w:ascii="Arial" w:hAnsi="Arial" w:cs="Arial"/>
                <w:sz w:val="18"/>
                <w:highlight w:val="green"/>
              </w:rPr>
            </w:pPr>
            <w:r w:rsidRPr="00C461BF">
              <w:rPr>
                <w:rFonts w:ascii="Arial" w:hAnsi="Arial" w:cs="Arial"/>
                <w:sz w:val="18"/>
                <w:highlight w:val="green"/>
              </w:rPr>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1078F7" w14:textId="78BC6F90" w:rsidR="00C64051" w:rsidRPr="00C461BF" w:rsidRDefault="00C64051" w:rsidP="00C64051">
            <w:pPr>
              <w:keepNext/>
              <w:keepLines/>
              <w:spacing w:after="0"/>
              <w:jc w:val="center"/>
              <w:rPr>
                <w:rFonts w:ascii="Arial" w:hAnsi="Arial" w:cs="Arial"/>
                <w:sz w:val="18"/>
                <w:highlight w:val="green"/>
                <w:lang w:eastAsia="zh-CN"/>
              </w:rPr>
            </w:pPr>
            <w:r w:rsidRPr="00C461BF">
              <w:rPr>
                <w:rFonts w:ascii="Arial" w:hAnsi="Arial" w:cs="Arial"/>
                <w:sz w:val="18"/>
                <w:highlight w:val="gree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FD6E9A" w14:textId="51583E40" w:rsidR="00C64051" w:rsidRPr="00C461BF" w:rsidRDefault="00C64051" w:rsidP="00C64051">
            <w:pPr>
              <w:keepNext/>
              <w:keepLines/>
              <w:spacing w:after="0"/>
              <w:jc w:val="center"/>
              <w:rPr>
                <w:rFonts w:ascii="Arial" w:hAnsi="Arial" w:cs="Arial"/>
                <w:sz w:val="18"/>
                <w:highlight w:val="green"/>
              </w:rPr>
            </w:pPr>
            <w:r w:rsidRPr="00C461BF">
              <w:rPr>
                <w:rFonts w:ascii="Arial" w:hAnsi="Arial" w:cs="Arial"/>
                <w:sz w:val="18"/>
                <w:highlight w:val="green"/>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88DFBE" w14:textId="77777777" w:rsidR="00C64051" w:rsidRPr="00970BBE" w:rsidRDefault="00C64051" w:rsidP="00C64051">
            <w:pPr>
              <w:keepNext/>
              <w:keepLines/>
              <w:spacing w:after="0"/>
              <w:jc w:val="center"/>
              <w:rPr>
                <w:rFonts w:ascii="Arial" w:hAnsi="Arial" w:cs="Arial"/>
                <w:sz w:val="18"/>
              </w:rPr>
            </w:pPr>
            <w:r w:rsidRPr="00C461BF">
              <w:rPr>
                <w:rFonts w:ascii="Arial" w:hAnsi="Arial" w:cs="Arial" w:hint="eastAsia"/>
                <w:sz w:val="18"/>
                <w:highlight w:val="green"/>
                <w:lang w:eastAsia="zh-CN"/>
              </w:rPr>
              <w:t>7</w:t>
            </w:r>
            <w:r w:rsidRPr="00C461BF">
              <w:rPr>
                <w:rFonts w:ascii="Arial" w:hAnsi="Arial" w:cs="Arial"/>
                <w:sz w:val="18"/>
                <w:highlight w:val="green"/>
                <w:lang w:eastAsia="zh-CN"/>
              </w:rPr>
              <w:t>0</w:t>
            </w:r>
          </w:p>
        </w:tc>
      </w:tr>
    </w:tbl>
    <w:p w14:paraId="285884C6" w14:textId="77777777" w:rsidR="00B53207" w:rsidRDefault="00B53207" w:rsidP="00B63186">
      <w:pPr>
        <w:rPr>
          <w:lang w:eastAsia="zh-CN"/>
        </w:rPr>
      </w:pPr>
    </w:p>
    <w:p w14:paraId="58E0BC11" w14:textId="652672FB" w:rsidR="00C64051" w:rsidRDefault="00C64051" w:rsidP="00C64051">
      <w:pPr>
        <w:pStyle w:val="TH"/>
        <w:rPr>
          <w:lang w:eastAsia="zh-CN"/>
        </w:rPr>
      </w:pPr>
      <w:r>
        <w:rPr>
          <w:rFonts w:hint="eastAsia"/>
          <w:lang w:eastAsia="zh-CN"/>
        </w:rPr>
        <w:t>T</w:t>
      </w:r>
      <w:r>
        <w:rPr>
          <w:lang w:eastAsia="zh-CN"/>
        </w:rPr>
        <w:t>able 2.1.4-4 PDCCH cases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076"/>
        <w:gridCol w:w="1030"/>
        <w:gridCol w:w="1030"/>
        <w:gridCol w:w="1207"/>
        <w:gridCol w:w="740"/>
        <w:gridCol w:w="1515"/>
        <w:gridCol w:w="1198"/>
        <w:gridCol w:w="1291"/>
        <w:gridCol w:w="535"/>
      </w:tblGrid>
      <w:tr w:rsidR="00C64051" w14:paraId="21060EE3" w14:textId="77777777" w:rsidTr="00C64051">
        <w:trPr>
          <w:trHeight w:val="18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0F7896" w14:textId="77777777" w:rsidR="00C64051" w:rsidRDefault="00C64051" w:rsidP="00C64051">
            <w:pPr>
              <w:pStyle w:val="TAH"/>
              <w:rPr>
                <w:rFonts w:eastAsia="宋体"/>
                <w:lang w:eastAsia="en-US"/>
              </w:rPr>
            </w:pPr>
            <w:r>
              <w:rPr>
                <w:rFonts w:eastAsia="宋体"/>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1E8A9" w14:textId="77777777" w:rsidR="00C64051" w:rsidRDefault="00C64051" w:rsidP="00C64051">
            <w:pPr>
              <w:pStyle w:val="TAH"/>
              <w:rPr>
                <w:rFonts w:eastAsia="宋体"/>
                <w:lang w:eastAsia="zh-CN"/>
              </w:rPr>
            </w:pPr>
            <w:r w:rsidRPr="00970BBE">
              <w:rPr>
                <w:rFonts w:eastAsia="宋体"/>
              </w:rPr>
              <w:t>Bandwidth (MHz) / Subcarrier spacing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770E4" w14:textId="77777777" w:rsidR="00C64051" w:rsidRDefault="00C64051" w:rsidP="00C64051">
            <w:pPr>
              <w:pStyle w:val="TAH"/>
              <w:rPr>
                <w:rFonts w:eastAsia="宋体"/>
                <w:lang w:eastAsia="zh-CN"/>
              </w:rPr>
            </w:pPr>
            <w:r>
              <w:rPr>
                <w:rFonts w:eastAsia="宋体"/>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297F8" w14:textId="77777777" w:rsidR="00C64051" w:rsidRDefault="00C64051" w:rsidP="00C64051">
            <w:pPr>
              <w:pStyle w:val="TAH"/>
              <w:rPr>
                <w:rFonts w:eastAsia="宋体"/>
                <w:lang w:eastAsia="zh-CN"/>
              </w:rPr>
            </w:pPr>
            <w:r>
              <w:rPr>
                <w:rFonts w:eastAsia="宋体"/>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CE754" w14:textId="77777777" w:rsidR="00C64051" w:rsidRDefault="00C64051" w:rsidP="00C64051">
            <w:pPr>
              <w:pStyle w:val="TAH"/>
              <w:rPr>
                <w:rFonts w:eastAsia="宋体"/>
                <w:lang w:eastAsia="en-US"/>
              </w:rPr>
            </w:pPr>
            <w:r>
              <w:rPr>
                <w:rFonts w:eastAsia="宋体"/>
              </w:rPr>
              <w:t>Aggregation level</w:t>
            </w:r>
          </w:p>
        </w:tc>
        <w:tc>
          <w:tcPr>
            <w:tcW w:w="0" w:type="auto"/>
            <w:tcBorders>
              <w:top w:val="single" w:sz="4" w:space="0" w:color="auto"/>
              <w:left w:val="single" w:sz="4" w:space="0" w:color="auto"/>
              <w:right w:val="single" w:sz="4" w:space="0" w:color="auto"/>
            </w:tcBorders>
            <w:vAlign w:val="center"/>
          </w:tcPr>
          <w:p w14:paraId="05E33A04" w14:textId="77777777" w:rsidR="00C64051" w:rsidRDefault="00C64051" w:rsidP="00C64051">
            <w:pPr>
              <w:pStyle w:val="TAH"/>
              <w:rPr>
                <w:rFonts w:eastAsia="宋体"/>
                <w:lang w:eastAsia="zh-CN"/>
              </w:rPr>
            </w:pPr>
            <w:r>
              <w:rPr>
                <w:rFonts w:eastAsia="宋体"/>
                <w:lang w:eastAsia="zh-CN"/>
              </w:rPr>
              <w:t>DCI  format</w:t>
            </w:r>
          </w:p>
        </w:tc>
        <w:tc>
          <w:tcPr>
            <w:tcW w:w="0" w:type="auto"/>
            <w:tcBorders>
              <w:top w:val="single" w:sz="4" w:space="0" w:color="auto"/>
              <w:left w:val="single" w:sz="4" w:space="0" w:color="auto"/>
              <w:right w:val="single" w:sz="4" w:space="0" w:color="auto"/>
            </w:tcBorders>
            <w:vAlign w:val="center"/>
          </w:tcPr>
          <w:p w14:paraId="79355D47" w14:textId="77777777" w:rsidR="00C64051" w:rsidRDefault="00C64051" w:rsidP="00C64051">
            <w:pPr>
              <w:pStyle w:val="TAH"/>
              <w:rPr>
                <w:rFonts w:eastAsia="宋体"/>
                <w:lang w:eastAsia="zh-CN"/>
              </w:rPr>
            </w:pPr>
            <w:r>
              <w:rPr>
                <w:rFonts w:eastAsia="宋体" w:hint="eastAsia"/>
                <w:lang w:eastAsia="zh-CN"/>
              </w:rPr>
              <w:t>P</w:t>
            </w:r>
            <w:r>
              <w:rPr>
                <w:rFonts w:eastAsia="宋体"/>
                <w:lang w:eastAsia="zh-CN"/>
              </w:rPr>
              <w:t>ayload(without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864FB" w14:textId="77777777" w:rsidR="00C64051" w:rsidRDefault="00C64051" w:rsidP="00C64051">
            <w:pPr>
              <w:pStyle w:val="TAH"/>
              <w:rPr>
                <w:rFonts w:eastAsia="宋体"/>
              </w:rPr>
            </w:pPr>
            <w:r>
              <w:rPr>
                <w:rFonts w:eastAsia="宋体"/>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6B225" w14:textId="77777777" w:rsidR="00C64051" w:rsidRDefault="00C64051" w:rsidP="00C64051">
            <w:pPr>
              <w:pStyle w:val="TAH"/>
              <w:rPr>
                <w:rFonts w:eastAsia="宋体"/>
              </w:rPr>
            </w:pPr>
            <w:r>
              <w:rPr>
                <w:rFonts w:eastAsia="宋体"/>
              </w:rPr>
              <w:t>Antenna configuration and correlation Matrix</w:t>
            </w:r>
          </w:p>
        </w:tc>
        <w:tc>
          <w:tcPr>
            <w:tcW w:w="0" w:type="auto"/>
            <w:tcBorders>
              <w:top w:val="single" w:sz="4" w:space="0" w:color="auto"/>
              <w:left w:val="single" w:sz="4" w:space="0" w:color="auto"/>
              <w:right w:val="single" w:sz="4" w:space="0" w:color="auto"/>
            </w:tcBorders>
            <w:vAlign w:val="center"/>
            <w:hideMark/>
          </w:tcPr>
          <w:p w14:paraId="03FD21CB" w14:textId="77777777" w:rsidR="00C64051" w:rsidRDefault="00C64051" w:rsidP="00C64051">
            <w:pPr>
              <w:pStyle w:val="TAH"/>
              <w:rPr>
                <w:rFonts w:eastAsia="宋体"/>
              </w:rPr>
            </w:pPr>
            <w:r>
              <w:rPr>
                <w:rFonts w:eastAsia="宋体"/>
              </w:rPr>
              <w:t>Pm-dsg (%)</w:t>
            </w:r>
          </w:p>
        </w:tc>
      </w:tr>
      <w:tr w:rsidR="00C64051" w:rsidRPr="00C461BF" w14:paraId="2E4F8E26" w14:textId="77777777" w:rsidTr="00C64051">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0075DF67" w14:textId="77777777" w:rsidR="00C64051" w:rsidRPr="00C461BF" w:rsidRDefault="00C64051" w:rsidP="00C64051">
            <w:pPr>
              <w:pStyle w:val="TAC"/>
              <w:rPr>
                <w:rFonts w:eastAsia="宋体"/>
                <w:highlight w:val="green"/>
              </w:rPr>
            </w:pPr>
            <w:r w:rsidRPr="00C461BF">
              <w:rPr>
                <w:rFonts w:eastAsia="宋体" w:hint="eastAsia"/>
                <w:highlight w:val="green"/>
              </w:rPr>
              <w:t>1</w:t>
            </w:r>
          </w:p>
        </w:tc>
        <w:tc>
          <w:tcPr>
            <w:tcW w:w="0" w:type="auto"/>
            <w:tcBorders>
              <w:top w:val="single" w:sz="4" w:space="0" w:color="auto"/>
              <w:left w:val="single" w:sz="4" w:space="0" w:color="auto"/>
              <w:bottom w:val="single" w:sz="4" w:space="0" w:color="auto"/>
              <w:right w:val="single" w:sz="4" w:space="0" w:color="auto"/>
            </w:tcBorders>
          </w:tcPr>
          <w:p w14:paraId="45082A17" w14:textId="78F258CF" w:rsidR="00C64051" w:rsidRPr="00C461BF" w:rsidRDefault="00C64051" w:rsidP="00C64051">
            <w:pPr>
              <w:pStyle w:val="TAC"/>
              <w:rPr>
                <w:rFonts w:eastAsia="宋体"/>
                <w:highlight w:val="green"/>
              </w:rPr>
            </w:pPr>
            <w:r w:rsidRPr="00C461BF">
              <w:rPr>
                <w:highlight w:val="green"/>
              </w:rPr>
              <w:t>100/120</w:t>
            </w:r>
          </w:p>
        </w:tc>
        <w:tc>
          <w:tcPr>
            <w:tcW w:w="0" w:type="auto"/>
            <w:tcBorders>
              <w:top w:val="single" w:sz="4" w:space="0" w:color="auto"/>
              <w:left w:val="single" w:sz="4" w:space="0" w:color="auto"/>
              <w:bottom w:val="single" w:sz="4" w:space="0" w:color="auto"/>
              <w:right w:val="single" w:sz="4" w:space="0" w:color="auto"/>
            </w:tcBorders>
            <w:vAlign w:val="center"/>
          </w:tcPr>
          <w:p w14:paraId="65438C9F" w14:textId="7BB96710" w:rsidR="00C64051" w:rsidRPr="00C461BF" w:rsidRDefault="00C64051" w:rsidP="00C64051">
            <w:pPr>
              <w:pStyle w:val="TAC"/>
              <w:rPr>
                <w:rFonts w:eastAsia="宋体"/>
                <w:highlight w:val="green"/>
              </w:rPr>
            </w:pPr>
            <w:r w:rsidRPr="00C461BF">
              <w:rPr>
                <w:rFonts w:eastAsia="宋体"/>
                <w:highlight w:val="green"/>
              </w:rPr>
              <w:t>60</w:t>
            </w:r>
          </w:p>
        </w:tc>
        <w:tc>
          <w:tcPr>
            <w:tcW w:w="0" w:type="auto"/>
            <w:tcBorders>
              <w:top w:val="single" w:sz="4" w:space="0" w:color="auto"/>
              <w:left w:val="single" w:sz="4" w:space="0" w:color="auto"/>
              <w:bottom w:val="single" w:sz="4" w:space="0" w:color="auto"/>
              <w:right w:val="single" w:sz="4" w:space="0" w:color="auto"/>
            </w:tcBorders>
            <w:vAlign w:val="center"/>
          </w:tcPr>
          <w:p w14:paraId="6B769403" w14:textId="2896C343" w:rsidR="00C64051" w:rsidRPr="00C461BF" w:rsidRDefault="00C461BF" w:rsidP="00C64051">
            <w:pPr>
              <w:pStyle w:val="TAC"/>
              <w:rPr>
                <w:rFonts w:eastAsia="宋体"/>
                <w:highlight w:val="green"/>
              </w:rPr>
            </w:pPr>
            <w:r w:rsidRPr="00C461BF">
              <w:rPr>
                <w:rFonts w:eastAsia="宋体"/>
                <w:highlight w:val="green"/>
              </w:rPr>
              <w:t>1</w:t>
            </w:r>
          </w:p>
        </w:tc>
        <w:tc>
          <w:tcPr>
            <w:tcW w:w="0" w:type="auto"/>
            <w:tcBorders>
              <w:top w:val="single" w:sz="4" w:space="0" w:color="auto"/>
              <w:left w:val="single" w:sz="4" w:space="0" w:color="auto"/>
              <w:bottom w:val="single" w:sz="4" w:space="0" w:color="auto"/>
              <w:right w:val="single" w:sz="4" w:space="0" w:color="auto"/>
            </w:tcBorders>
            <w:vAlign w:val="center"/>
          </w:tcPr>
          <w:p w14:paraId="3F1938A4" w14:textId="77777777" w:rsidR="00C64051" w:rsidRPr="00C461BF" w:rsidRDefault="00C64051" w:rsidP="00C64051">
            <w:pPr>
              <w:pStyle w:val="TAC"/>
              <w:rPr>
                <w:rFonts w:eastAsia="宋体"/>
                <w:highlight w:val="green"/>
              </w:rPr>
            </w:pPr>
            <w:r w:rsidRPr="00C461BF">
              <w:rPr>
                <w:rFonts w:eastAsia="宋体" w:hint="eastAsia"/>
                <w:highlight w:val="green"/>
              </w:rPr>
              <w:t>2</w:t>
            </w:r>
          </w:p>
        </w:tc>
        <w:tc>
          <w:tcPr>
            <w:tcW w:w="0" w:type="auto"/>
            <w:tcBorders>
              <w:top w:val="single" w:sz="4" w:space="0" w:color="auto"/>
              <w:left w:val="single" w:sz="4" w:space="0" w:color="auto"/>
              <w:bottom w:val="single" w:sz="4" w:space="0" w:color="auto"/>
              <w:right w:val="single" w:sz="4" w:space="0" w:color="auto"/>
            </w:tcBorders>
            <w:vAlign w:val="center"/>
          </w:tcPr>
          <w:p w14:paraId="459EC7AA" w14:textId="5DB6DCB9" w:rsidR="00C64051" w:rsidRPr="00C461BF" w:rsidRDefault="00C64051" w:rsidP="00C64051">
            <w:pPr>
              <w:pStyle w:val="TAC"/>
              <w:rPr>
                <w:rFonts w:eastAsia="宋体"/>
                <w:highlight w:val="green"/>
                <w:lang w:eastAsia="zh-CN"/>
              </w:rPr>
            </w:pPr>
            <w:r w:rsidRPr="00C461BF">
              <w:rPr>
                <w:rFonts w:eastAsia="宋体" w:hint="eastAsia"/>
                <w:highlight w:val="green"/>
                <w:lang w:eastAsia="zh-CN"/>
              </w:rPr>
              <w:t>1</w:t>
            </w:r>
            <w:r w:rsidR="00C461BF" w:rsidRPr="00C461BF">
              <w:rPr>
                <w:rFonts w:eastAsia="宋体"/>
                <w:highlight w:val="green"/>
                <w:lang w:eastAsia="zh-CN"/>
              </w:rPr>
              <w:t>_0</w:t>
            </w:r>
          </w:p>
        </w:tc>
        <w:tc>
          <w:tcPr>
            <w:tcW w:w="0" w:type="auto"/>
            <w:tcBorders>
              <w:top w:val="single" w:sz="4" w:space="0" w:color="auto"/>
              <w:left w:val="single" w:sz="4" w:space="0" w:color="auto"/>
              <w:bottom w:val="single" w:sz="4" w:space="0" w:color="auto"/>
              <w:right w:val="single" w:sz="4" w:space="0" w:color="auto"/>
            </w:tcBorders>
            <w:vAlign w:val="center"/>
          </w:tcPr>
          <w:p w14:paraId="775EA7A9" w14:textId="40BBD179" w:rsidR="00C64051" w:rsidRPr="00C461BF" w:rsidRDefault="00C461BF" w:rsidP="00C64051">
            <w:pPr>
              <w:pStyle w:val="TAC"/>
              <w:rPr>
                <w:rFonts w:eastAsia="宋体"/>
                <w:highlight w:val="green"/>
                <w:lang w:eastAsia="zh-CN"/>
              </w:rPr>
            </w:pPr>
            <w:r w:rsidRPr="00C461BF">
              <w:rPr>
                <w:rFonts w:eastAsia="宋体"/>
                <w:highlight w:val="green"/>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552F59C" w14:textId="2CAEEFAC" w:rsidR="00C64051" w:rsidRPr="00C461BF" w:rsidRDefault="00C64051" w:rsidP="00C64051">
            <w:pPr>
              <w:pStyle w:val="TAC"/>
              <w:rPr>
                <w:rFonts w:eastAsia="宋体"/>
                <w:highlight w:val="green"/>
              </w:rPr>
            </w:pPr>
            <w:r w:rsidRPr="00C461BF">
              <w:rPr>
                <w:rFonts w:eastAsia="宋体" w:hint="eastAsia"/>
                <w:highlight w:val="green"/>
              </w:rPr>
              <w:t>T</w:t>
            </w:r>
            <w:r w:rsidRPr="00C461BF">
              <w:rPr>
                <w:rFonts w:eastAsia="宋体"/>
                <w:highlight w:val="green"/>
              </w:rPr>
              <w:t>DLA30-75</w:t>
            </w:r>
          </w:p>
        </w:tc>
        <w:tc>
          <w:tcPr>
            <w:tcW w:w="0" w:type="auto"/>
            <w:tcBorders>
              <w:top w:val="single" w:sz="4" w:space="0" w:color="auto"/>
              <w:left w:val="single" w:sz="4" w:space="0" w:color="auto"/>
              <w:bottom w:val="single" w:sz="4" w:space="0" w:color="auto"/>
              <w:right w:val="single" w:sz="4" w:space="0" w:color="auto"/>
            </w:tcBorders>
            <w:vAlign w:val="center"/>
          </w:tcPr>
          <w:p w14:paraId="5AA514D9" w14:textId="77777777" w:rsidR="00C64051" w:rsidRPr="00C461BF" w:rsidRDefault="00C64051" w:rsidP="00C64051">
            <w:pPr>
              <w:pStyle w:val="TAC"/>
              <w:rPr>
                <w:rFonts w:eastAsia="宋体"/>
                <w:highlight w:val="green"/>
                <w:lang w:eastAsia="zh-CN"/>
              </w:rPr>
            </w:pPr>
            <w:r w:rsidRPr="00C461BF">
              <w:rPr>
                <w:rFonts w:eastAsia="宋体" w:hint="eastAsia"/>
                <w:highlight w:val="green"/>
                <w:lang w:eastAsia="zh-CN"/>
              </w:rPr>
              <w:t>1</w:t>
            </w:r>
            <w:r w:rsidRPr="00C461BF">
              <w:rPr>
                <w:rFonts w:eastAsia="宋体"/>
                <w:highlight w:val="green"/>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0A1DA4FF" w14:textId="77777777" w:rsidR="00C64051" w:rsidRPr="00C461BF" w:rsidRDefault="00C64051" w:rsidP="00C64051">
            <w:pPr>
              <w:pStyle w:val="TAC"/>
              <w:rPr>
                <w:rFonts w:eastAsia="宋体"/>
                <w:highlight w:val="green"/>
              </w:rPr>
            </w:pPr>
            <w:r w:rsidRPr="00C461BF">
              <w:rPr>
                <w:rFonts w:eastAsia="宋体" w:hint="eastAsia"/>
                <w:highlight w:val="green"/>
                <w:lang w:eastAsia="zh-CN"/>
              </w:rPr>
              <w:t>1</w:t>
            </w:r>
          </w:p>
        </w:tc>
      </w:tr>
      <w:tr w:rsidR="00C64051" w14:paraId="7ED3DE82" w14:textId="77777777" w:rsidTr="00C64051">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3D0D1488" w14:textId="77777777" w:rsidR="00C64051" w:rsidRPr="00C461BF" w:rsidRDefault="00C64051" w:rsidP="00C64051">
            <w:pPr>
              <w:pStyle w:val="TAC"/>
              <w:rPr>
                <w:rFonts w:eastAsia="宋体"/>
                <w:highlight w:val="yellow"/>
                <w:lang w:eastAsia="zh-CN"/>
              </w:rPr>
            </w:pPr>
            <w:r w:rsidRPr="00C461BF">
              <w:rPr>
                <w:rFonts w:eastAsia="宋体" w:hint="eastAsia"/>
                <w:highlight w:val="yellow"/>
                <w:lang w:eastAsia="zh-CN"/>
              </w:rPr>
              <w:t>2</w:t>
            </w:r>
          </w:p>
        </w:tc>
        <w:tc>
          <w:tcPr>
            <w:tcW w:w="0" w:type="auto"/>
            <w:tcBorders>
              <w:top w:val="single" w:sz="4" w:space="0" w:color="auto"/>
              <w:left w:val="single" w:sz="4" w:space="0" w:color="auto"/>
              <w:bottom w:val="single" w:sz="4" w:space="0" w:color="auto"/>
              <w:right w:val="single" w:sz="4" w:space="0" w:color="auto"/>
            </w:tcBorders>
          </w:tcPr>
          <w:p w14:paraId="39D97F3F" w14:textId="089C1242" w:rsidR="00C64051" w:rsidRPr="00C461BF" w:rsidRDefault="00C64051" w:rsidP="00C64051">
            <w:pPr>
              <w:pStyle w:val="TAC"/>
              <w:rPr>
                <w:rFonts w:eastAsia="宋体"/>
                <w:highlight w:val="yellow"/>
              </w:rPr>
            </w:pPr>
            <w:r w:rsidRPr="00C461BF">
              <w:rPr>
                <w:highlight w:val="yellow"/>
              </w:rPr>
              <w:t>100/120</w:t>
            </w:r>
          </w:p>
        </w:tc>
        <w:tc>
          <w:tcPr>
            <w:tcW w:w="0" w:type="auto"/>
            <w:tcBorders>
              <w:top w:val="single" w:sz="4" w:space="0" w:color="auto"/>
              <w:left w:val="single" w:sz="4" w:space="0" w:color="auto"/>
              <w:bottom w:val="single" w:sz="4" w:space="0" w:color="auto"/>
              <w:right w:val="single" w:sz="4" w:space="0" w:color="auto"/>
            </w:tcBorders>
            <w:vAlign w:val="center"/>
          </w:tcPr>
          <w:p w14:paraId="67F3658E" w14:textId="40B25800" w:rsidR="00C64051" w:rsidRPr="00C461BF" w:rsidRDefault="00C64051" w:rsidP="00C64051">
            <w:pPr>
              <w:pStyle w:val="TAC"/>
              <w:rPr>
                <w:rFonts w:eastAsia="宋体"/>
                <w:highlight w:val="yellow"/>
              </w:rPr>
            </w:pPr>
            <w:r w:rsidRPr="00C461BF">
              <w:rPr>
                <w:rFonts w:eastAsia="宋体"/>
                <w:highlight w:val="yellow"/>
              </w:rPr>
              <w:t>60</w:t>
            </w:r>
          </w:p>
        </w:tc>
        <w:tc>
          <w:tcPr>
            <w:tcW w:w="0" w:type="auto"/>
            <w:tcBorders>
              <w:top w:val="single" w:sz="4" w:space="0" w:color="auto"/>
              <w:left w:val="single" w:sz="4" w:space="0" w:color="auto"/>
              <w:bottom w:val="single" w:sz="4" w:space="0" w:color="auto"/>
              <w:right w:val="single" w:sz="4" w:space="0" w:color="auto"/>
            </w:tcBorders>
            <w:vAlign w:val="center"/>
          </w:tcPr>
          <w:p w14:paraId="7F8BF856" w14:textId="7F0342DE" w:rsidR="00C64051" w:rsidRPr="00C461BF" w:rsidRDefault="00C461BF" w:rsidP="00C64051">
            <w:pPr>
              <w:pStyle w:val="TAC"/>
              <w:rPr>
                <w:rFonts w:eastAsia="宋体"/>
                <w:highlight w:val="yellow"/>
              </w:rPr>
            </w:pPr>
            <w:r w:rsidRPr="00C461BF">
              <w:rPr>
                <w:rFonts w:eastAsia="宋体"/>
                <w:highlight w:val="yellow"/>
              </w:rPr>
              <w:t>1</w:t>
            </w:r>
          </w:p>
        </w:tc>
        <w:tc>
          <w:tcPr>
            <w:tcW w:w="0" w:type="auto"/>
            <w:tcBorders>
              <w:top w:val="single" w:sz="4" w:space="0" w:color="auto"/>
              <w:left w:val="single" w:sz="4" w:space="0" w:color="auto"/>
              <w:bottom w:val="single" w:sz="4" w:space="0" w:color="auto"/>
              <w:right w:val="single" w:sz="4" w:space="0" w:color="auto"/>
            </w:tcBorders>
            <w:vAlign w:val="center"/>
          </w:tcPr>
          <w:p w14:paraId="37C2EFD5" w14:textId="77777777" w:rsidR="00C64051" w:rsidRPr="00C461BF" w:rsidRDefault="00C64051" w:rsidP="00C64051">
            <w:pPr>
              <w:pStyle w:val="TAC"/>
              <w:rPr>
                <w:rFonts w:eastAsia="宋体"/>
                <w:highlight w:val="yellow"/>
              </w:rPr>
            </w:pPr>
            <w:r w:rsidRPr="00C461BF">
              <w:rPr>
                <w:rFonts w:eastAsia="宋体"/>
                <w:highlight w:val="yellow"/>
              </w:rPr>
              <w:t>4</w:t>
            </w:r>
          </w:p>
        </w:tc>
        <w:tc>
          <w:tcPr>
            <w:tcW w:w="0" w:type="auto"/>
            <w:tcBorders>
              <w:top w:val="single" w:sz="4" w:space="0" w:color="auto"/>
              <w:left w:val="single" w:sz="4" w:space="0" w:color="auto"/>
              <w:bottom w:val="single" w:sz="4" w:space="0" w:color="auto"/>
              <w:right w:val="single" w:sz="4" w:space="0" w:color="auto"/>
            </w:tcBorders>
            <w:vAlign w:val="center"/>
          </w:tcPr>
          <w:p w14:paraId="4C778A22" w14:textId="77777777" w:rsidR="00C64051" w:rsidRPr="00C461BF" w:rsidRDefault="00C64051" w:rsidP="00C64051">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_1</w:t>
            </w:r>
          </w:p>
        </w:tc>
        <w:tc>
          <w:tcPr>
            <w:tcW w:w="0" w:type="auto"/>
            <w:tcBorders>
              <w:top w:val="single" w:sz="4" w:space="0" w:color="auto"/>
              <w:left w:val="single" w:sz="4" w:space="0" w:color="auto"/>
              <w:bottom w:val="single" w:sz="4" w:space="0" w:color="auto"/>
              <w:right w:val="single" w:sz="4" w:space="0" w:color="auto"/>
            </w:tcBorders>
            <w:vAlign w:val="center"/>
          </w:tcPr>
          <w:p w14:paraId="20FB0655" w14:textId="67F75512" w:rsidR="00C64051" w:rsidRPr="00C461BF" w:rsidRDefault="00C64051" w:rsidP="00C64051">
            <w:pPr>
              <w:pStyle w:val="TAC"/>
              <w:rPr>
                <w:rFonts w:eastAsia="宋体"/>
                <w:highlight w:val="yellow"/>
                <w:lang w:eastAsia="zh-CN"/>
              </w:rPr>
            </w:pPr>
            <w:r w:rsidRPr="00C461BF">
              <w:rPr>
                <w:rFonts w:eastAsia="宋体" w:hint="eastAsia"/>
                <w:highlight w:val="yellow"/>
                <w:lang w:eastAsia="zh-CN"/>
              </w:rPr>
              <w:t>5</w:t>
            </w:r>
            <w:r w:rsidRPr="00C461BF">
              <w:rPr>
                <w:rFonts w:eastAsia="宋体"/>
                <w:highlight w:val="yellow"/>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592EA566" w14:textId="7A2530AD" w:rsidR="00C64051" w:rsidRPr="00C461BF" w:rsidRDefault="00C64051" w:rsidP="00C64051">
            <w:pPr>
              <w:pStyle w:val="TAC"/>
              <w:rPr>
                <w:rFonts w:eastAsia="宋体"/>
                <w:highlight w:val="yellow"/>
              </w:rPr>
            </w:pPr>
            <w:r w:rsidRPr="00C461BF">
              <w:rPr>
                <w:rFonts w:eastAsia="宋体" w:hint="eastAsia"/>
                <w:highlight w:val="yellow"/>
              </w:rPr>
              <w:t>T</w:t>
            </w:r>
            <w:r w:rsidRPr="00C461BF">
              <w:rPr>
                <w:rFonts w:eastAsia="宋体"/>
                <w:highlight w:val="yellow"/>
              </w:rPr>
              <w:t>DLA30-75</w:t>
            </w:r>
          </w:p>
        </w:tc>
        <w:tc>
          <w:tcPr>
            <w:tcW w:w="0" w:type="auto"/>
            <w:tcBorders>
              <w:top w:val="single" w:sz="4" w:space="0" w:color="auto"/>
              <w:left w:val="single" w:sz="4" w:space="0" w:color="auto"/>
              <w:bottom w:val="single" w:sz="4" w:space="0" w:color="auto"/>
              <w:right w:val="single" w:sz="4" w:space="0" w:color="auto"/>
            </w:tcBorders>
            <w:vAlign w:val="center"/>
          </w:tcPr>
          <w:p w14:paraId="6D8C0E92" w14:textId="77777777" w:rsidR="00C64051" w:rsidRPr="00C461BF" w:rsidRDefault="00C64051" w:rsidP="00C64051">
            <w:pPr>
              <w:pStyle w:val="TAC"/>
              <w:rPr>
                <w:rFonts w:eastAsia="宋体"/>
                <w:highlight w:val="yellow"/>
                <w:lang w:eastAsia="zh-CN"/>
              </w:rPr>
            </w:pPr>
            <w:r w:rsidRPr="00C461BF">
              <w:rPr>
                <w:rFonts w:eastAsia="宋体" w:hint="eastAsia"/>
                <w:highlight w:val="yellow"/>
                <w:lang w:eastAsia="zh-CN"/>
              </w:rPr>
              <w:t>1</w:t>
            </w:r>
            <w:r w:rsidRPr="00C461BF">
              <w:rPr>
                <w:rFonts w:eastAsia="宋体"/>
                <w:highlight w:val="yellow"/>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3117F30C" w14:textId="77777777" w:rsidR="00C64051" w:rsidRDefault="00C64051" w:rsidP="00C64051">
            <w:pPr>
              <w:pStyle w:val="TAC"/>
              <w:rPr>
                <w:rFonts w:eastAsia="宋体"/>
                <w:lang w:eastAsia="zh-CN"/>
              </w:rPr>
            </w:pPr>
            <w:r w:rsidRPr="00C461BF">
              <w:rPr>
                <w:rFonts w:eastAsia="宋体" w:hint="eastAsia"/>
                <w:highlight w:val="yellow"/>
                <w:lang w:eastAsia="zh-CN"/>
              </w:rPr>
              <w:t>1</w:t>
            </w:r>
          </w:p>
        </w:tc>
      </w:tr>
      <w:tr w:rsidR="00C64051" w:rsidRPr="00C461BF" w14:paraId="440C6BA3" w14:textId="77777777" w:rsidTr="00C64051">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210C288D" w14:textId="77777777" w:rsidR="00C64051" w:rsidRPr="00C461BF" w:rsidRDefault="00C64051" w:rsidP="00C64051">
            <w:pPr>
              <w:pStyle w:val="TAC"/>
              <w:rPr>
                <w:rFonts w:eastAsia="宋体"/>
                <w:highlight w:val="green"/>
                <w:lang w:eastAsia="zh-CN"/>
              </w:rPr>
            </w:pPr>
            <w:r w:rsidRPr="00C461BF">
              <w:rPr>
                <w:rFonts w:eastAsia="宋体" w:hint="eastAsia"/>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tcPr>
          <w:p w14:paraId="6A7C5E7F" w14:textId="3945F1A5" w:rsidR="00C64051" w:rsidRPr="00C461BF" w:rsidRDefault="00C64051" w:rsidP="00C64051">
            <w:pPr>
              <w:pStyle w:val="TAC"/>
              <w:rPr>
                <w:rFonts w:eastAsia="宋体"/>
                <w:highlight w:val="green"/>
              </w:rPr>
            </w:pPr>
            <w:r w:rsidRPr="00C461BF">
              <w:rPr>
                <w:highlight w:val="green"/>
              </w:rPr>
              <w:t>100/120</w:t>
            </w:r>
          </w:p>
        </w:tc>
        <w:tc>
          <w:tcPr>
            <w:tcW w:w="0" w:type="auto"/>
            <w:tcBorders>
              <w:top w:val="single" w:sz="4" w:space="0" w:color="auto"/>
              <w:left w:val="single" w:sz="4" w:space="0" w:color="auto"/>
              <w:bottom w:val="single" w:sz="4" w:space="0" w:color="auto"/>
              <w:right w:val="single" w:sz="4" w:space="0" w:color="auto"/>
            </w:tcBorders>
            <w:vAlign w:val="center"/>
          </w:tcPr>
          <w:p w14:paraId="40420D98" w14:textId="314A621F" w:rsidR="00C64051" w:rsidRPr="00C461BF" w:rsidRDefault="00C64051" w:rsidP="00C64051">
            <w:pPr>
              <w:pStyle w:val="TAC"/>
              <w:rPr>
                <w:rFonts w:eastAsia="宋体"/>
                <w:highlight w:val="green"/>
              </w:rPr>
            </w:pPr>
            <w:r w:rsidRPr="00C461BF">
              <w:rPr>
                <w:rFonts w:eastAsia="宋体"/>
                <w:highlight w:val="green"/>
              </w:rPr>
              <w:t>60</w:t>
            </w:r>
          </w:p>
        </w:tc>
        <w:tc>
          <w:tcPr>
            <w:tcW w:w="0" w:type="auto"/>
            <w:tcBorders>
              <w:top w:val="single" w:sz="4" w:space="0" w:color="auto"/>
              <w:left w:val="single" w:sz="4" w:space="0" w:color="auto"/>
              <w:bottom w:val="single" w:sz="4" w:space="0" w:color="auto"/>
              <w:right w:val="single" w:sz="4" w:space="0" w:color="auto"/>
            </w:tcBorders>
            <w:vAlign w:val="center"/>
          </w:tcPr>
          <w:p w14:paraId="411069CB" w14:textId="35606558" w:rsidR="00C64051" w:rsidRPr="00C461BF" w:rsidRDefault="00C461BF" w:rsidP="00C64051">
            <w:pPr>
              <w:pStyle w:val="TAC"/>
              <w:rPr>
                <w:rFonts w:eastAsia="宋体"/>
                <w:highlight w:val="green"/>
              </w:rPr>
            </w:pPr>
            <w:r w:rsidRPr="00C461BF">
              <w:rPr>
                <w:rFonts w:eastAsia="宋体"/>
                <w:highlight w:val="green"/>
              </w:rPr>
              <w:t>1</w:t>
            </w:r>
          </w:p>
        </w:tc>
        <w:tc>
          <w:tcPr>
            <w:tcW w:w="0" w:type="auto"/>
            <w:tcBorders>
              <w:top w:val="single" w:sz="4" w:space="0" w:color="auto"/>
              <w:left w:val="single" w:sz="4" w:space="0" w:color="auto"/>
              <w:bottom w:val="single" w:sz="4" w:space="0" w:color="auto"/>
              <w:right w:val="single" w:sz="4" w:space="0" w:color="auto"/>
            </w:tcBorders>
            <w:vAlign w:val="center"/>
          </w:tcPr>
          <w:p w14:paraId="2DB767F7" w14:textId="77777777" w:rsidR="00C64051" w:rsidRPr="00C461BF" w:rsidRDefault="00C64051" w:rsidP="00C64051">
            <w:pPr>
              <w:pStyle w:val="TAC"/>
              <w:rPr>
                <w:rFonts w:eastAsia="宋体"/>
                <w:highlight w:val="green"/>
              </w:rPr>
            </w:pPr>
            <w:r w:rsidRPr="00C461BF">
              <w:rPr>
                <w:rFonts w:eastAsia="宋体"/>
                <w:highlight w:val="green"/>
              </w:rPr>
              <w:t>8</w:t>
            </w:r>
          </w:p>
        </w:tc>
        <w:tc>
          <w:tcPr>
            <w:tcW w:w="0" w:type="auto"/>
            <w:tcBorders>
              <w:top w:val="single" w:sz="4" w:space="0" w:color="auto"/>
              <w:left w:val="single" w:sz="4" w:space="0" w:color="auto"/>
              <w:bottom w:val="single" w:sz="4" w:space="0" w:color="auto"/>
              <w:right w:val="single" w:sz="4" w:space="0" w:color="auto"/>
            </w:tcBorders>
            <w:vAlign w:val="center"/>
          </w:tcPr>
          <w:p w14:paraId="701C32B0" w14:textId="77777777" w:rsidR="00C64051" w:rsidRPr="00C461BF" w:rsidRDefault="00C64051" w:rsidP="00C64051">
            <w:pPr>
              <w:pStyle w:val="TAC"/>
              <w:rPr>
                <w:rFonts w:eastAsia="宋体"/>
                <w:highlight w:val="green"/>
                <w:lang w:eastAsia="zh-CN"/>
              </w:rPr>
            </w:pPr>
            <w:r w:rsidRPr="00C461BF">
              <w:rPr>
                <w:rFonts w:eastAsia="宋体" w:hint="eastAsia"/>
                <w:highlight w:val="green"/>
                <w:lang w:eastAsia="zh-CN"/>
              </w:rPr>
              <w:t>1</w:t>
            </w:r>
            <w:r w:rsidRPr="00C461BF">
              <w:rPr>
                <w:rFonts w:eastAsia="宋体"/>
                <w:highlight w:val="green"/>
                <w:lang w:eastAsia="zh-CN"/>
              </w:rPr>
              <w:t>_1</w:t>
            </w:r>
          </w:p>
        </w:tc>
        <w:tc>
          <w:tcPr>
            <w:tcW w:w="0" w:type="auto"/>
            <w:tcBorders>
              <w:top w:val="single" w:sz="4" w:space="0" w:color="auto"/>
              <w:left w:val="single" w:sz="4" w:space="0" w:color="auto"/>
              <w:bottom w:val="single" w:sz="4" w:space="0" w:color="auto"/>
              <w:right w:val="single" w:sz="4" w:space="0" w:color="auto"/>
            </w:tcBorders>
            <w:vAlign w:val="center"/>
          </w:tcPr>
          <w:p w14:paraId="04D1807A" w14:textId="65846803" w:rsidR="00C64051" w:rsidRPr="00C461BF" w:rsidRDefault="00C64051" w:rsidP="00C64051">
            <w:pPr>
              <w:pStyle w:val="TAC"/>
              <w:rPr>
                <w:rFonts w:eastAsia="宋体"/>
                <w:highlight w:val="green"/>
                <w:lang w:eastAsia="zh-CN"/>
              </w:rPr>
            </w:pPr>
            <w:r w:rsidRPr="00C461BF">
              <w:rPr>
                <w:rFonts w:eastAsia="宋体" w:hint="eastAsia"/>
                <w:highlight w:val="green"/>
                <w:lang w:eastAsia="zh-CN"/>
              </w:rPr>
              <w:t>5</w:t>
            </w:r>
            <w:r w:rsidRPr="00C461BF">
              <w:rPr>
                <w:rFonts w:eastAsia="宋体"/>
                <w:highlight w:val="green"/>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43A8994" w14:textId="6AA7919B" w:rsidR="00C64051" w:rsidRPr="00C461BF" w:rsidRDefault="00C64051" w:rsidP="00C64051">
            <w:pPr>
              <w:pStyle w:val="TAC"/>
              <w:rPr>
                <w:rFonts w:eastAsia="宋体"/>
                <w:highlight w:val="green"/>
              </w:rPr>
            </w:pPr>
            <w:r w:rsidRPr="00C461BF">
              <w:rPr>
                <w:rFonts w:eastAsia="宋体" w:hint="eastAsia"/>
                <w:highlight w:val="green"/>
              </w:rPr>
              <w:t>T</w:t>
            </w:r>
            <w:r w:rsidRPr="00C461BF">
              <w:rPr>
                <w:rFonts w:eastAsia="宋体"/>
                <w:highlight w:val="green"/>
              </w:rPr>
              <w:t>DLA30-75</w:t>
            </w:r>
          </w:p>
        </w:tc>
        <w:tc>
          <w:tcPr>
            <w:tcW w:w="0" w:type="auto"/>
            <w:tcBorders>
              <w:top w:val="single" w:sz="4" w:space="0" w:color="auto"/>
              <w:left w:val="single" w:sz="4" w:space="0" w:color="auto"/>
              <w:bottom w:val="single" w:sz="4" w:space="0" w:color="auto"/>
              <w:right w:val="single" w:sz="4" w:space="0" w:color="auto"/>
            </w:tcBorders>
            <w:vAlign w:val="center"/>
          </w:tcPr>
          <w:p w14:paraId="04BCFAFD" w14:textId="5D1B6E71" w:rsidR="00C64051" w:rsidRPr="00C461BF" w:rsidRDefault="00C461BF" w:rsidP="00C64051">
            <w:pPr>
              <w:pStyle w:val="TAC"/>
              <w:rPr>
                <w:rFonts w:eastAsia="宋体"/>
                <w:highlight w:val="green"/>
                <w:lang w:eastAsia="zh-CN"/>
              </w:rPr>
            </w:pPr>
            <w:r w:rsidRPr="00C461BF">
              <w:rPr>
                <w:rFonts w:eastAsia="宋体"/>
                <w:highlight w:val="green"/>
                <w:lang w:eastAsia="zh-CN"/>
              </w:rPr>
              <w:t>2</w:t>
            </w:r>
            <w:r w:rsidR="00C64051" w:rsidRPr="00C461BF">
              <w:rPr>
                <w:rFonts w:eastAsia="宋体"/>
                <w:highlight w:val="green"/>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60F57813" w14:textId="77777777" w:rsidR="00C64051" w:rsidRPr="00C461BF" w:rsidRDefault="00C64051" w:rsidP="00C64051">
            <w:pPr>
              <w:pStyle w:val="TAC"/>
              <w:rPr>
                <w:rFonts w:eastAsia="宋体"/>
                <w:highlight w:val="green"/>
                <w:lang w:eastAsia="zh-CN"/>
              </w:rPr>
            </w:pPr>
            <w:r w:rsidRPr="00C461BF">
              <w:rPr>
                <w:rFonts w:eastAsia="宋体" w:hint="eastAsia"/>
                <w:highlight w:val="green"/>
                <w:lang w:eastAsia="zh-CN"/>
              </w:rPr>
              <w:t>1</w:t>
            </w:r>
          </w:p>
        </w:tc>
      </w:tr>
      <w:tr w:rsidR="00C64051" w:rsidRPr="00C461BF" w14:paraId="2C567A2C" w14:textId="77777777" w:rsidTr="00C64051">
        <w:trPr>
          <w:trHeight w:val="209"/>
          <w:jc w:val="center"/>
        </w:trPr>
        <w:tc>
          <w:tcPr>
            <w:tcW w:w="0" w:type="auto"/>
            <w:tcBorders>
              <w:top w:val="single" w:sz="4" w:space="0" w:color="auto"/>
              <w:left w:val="single" w:sz="4" w:space="0" w:color="auto"/>
              <w:bottom w:val="single" w:sz="4" w:space="0" w:color="auto"/>
              <w:right w:val="single" w:sz="4" w:space="0" w:color="auto"/>
            </w:tcBorders>
            <w:vAlign w:val="center"/>
          </w:tcPr>
          <w:p w14:paraId="2B8A13EC" w14:textId="77777777" w:rsidR="00C64051" w:rsidRPr="00C461BF" w:rsidRDefault="00C64051" w:rsidP="00C64051">
            <w:pPr>
              <w:pStyle w:val="TAC"/>
              <w:rPr>
                <w:rFonts w:eastAsia="宋体"/>
                <w:highlight w:val="green"/>
                <w:lang w:eastAsia="zh-CN"/>
              </w:rPr>
            </w:pPr>
            <w:r w:rsidRPr="00C461BF">
              <w:rPr>
                <w:rFonts w:eastAsia="宋体"/>
                <w:highlight w:val="green"/>
                <w:lang w:eastAsia="zh-CN"/>
              </w:rPr>
              <w:t>4</w:t>
            </w:r>
          </w:p>
        </w:tc>
        <w:tc>
          <w:tcPr>
            <w:tcW w:w="0" w:type="auto"/>
            <w:tcBorders>
              <w:top w:val="single" w:sz="4" w:space="0" w:color="auto"/>
              <w:left w:val="single" w:sz="4" w:space="0" w:color="auto"/>
              <w:bottom w:val="single" w:sz="4" w:space="0" w:color="auto"/>
              <w:right w:val="single" w:sz="4" w:space="0" w:color="auto"/>
            </w:tcBorders>
          </w:tcPr>
          <w:p w14:paraId="6B2B180D" w14:textId="760D03BB" w:rsidR="00C64051" w:rsidRPr="00C461BF" w:rsidRDefault="00C64051" w:rsidP="00C64051">
            <w:pPr>
              <w:pStyle w:val="TAC"/>
              <w:rPr>
                <w:rFonts w:eastAsia="宋体"/>
                <w:highlight w:val="green"/>
              </w:rPr>
            </w:pPr>
            <w:r w:rsidRPr="00C461BF">
              <w:rPr>
                <w:highlight w:val="green"/>
              </w:rPr>
              <w:t>100/120</w:t>
            </w:r>
          </w:p>
        </w:tc>
        <w:tc>
          <w:tcPr>
            <w:tcW w:w="0" w:type="auto"/>
            <w:tcBorders>
              <w:top w:val="single" w:sz="4" w:space="0" w:color="auto"/>
              <w:left w:val="single" w:sz="4" w:space="0" w:color="auto"/>
              <w:bottom w:val="single" w:sz="4" w:space="0" w:color="auto"/>
              <w:right w:val="single" w:sz="4" w:space="0" w:color="auto"/>
            </w:tcBorders>
            <w:vAlign w:val="center"/>
          </w:tcPr>
          <w:p w14:paraId="6F46AA53" w14:textId="308885D4" w:rsidR="00C64051" w:rsidRPr="00C461BF" w:rsidRDefault="00C64051" w:rsidP="00C64051">
            <w:pPr>
              <w:pStyle w:val="TAC"/>
              <w:rPr>
                <w:rFonts w:eastAsia="宋体"/>
                <w:highlight w:val="green"/>
              </w:rPr>
            </w:pPr>
            <w:r w:rsidRPr="00C461BF">
              <w:rPr>
                <w:rFonts w:eastAsia="宋体"/>
                <w:highlight w:val="green"/>
              </w:rPr>
              <w:t>60</w:t>
            </w:r>
          </w:p>
        </w:tc>
        <w:tc>
          <w:tcPr>
            <w:tcW w:w="0" w:type="auto"/>
            <w:tcBorders>
              <w:top w:val="single" w:sz="4" w:space="0" w:color="auto"/>
              <w:left w:val="single" w:sz="4" w:space="0" w:color="auto"/>
              <w:bottom w:val="single" w:sz="4" w:space="0" w:color="auto"/>
              <w:right w:val="single" w:sz="4" w:space="0" w:color="auto"/>
            </w:tcBorders>
            <w:vAlign w:val="center"/>
          </w:tcPr>
          <w:p w14:paraId="050118E2" w14:textId="77777777" w:rsidR="00C64051" w:rsidRPr="00C461BF" w:rsidRDefault="00C64051" w:rsidP="00C64051">
            <w:pPr>
              <w:pStyle w:val="TAC"/>
              <w:rPr>
                <w:rFonts w:eastAsia="宋体"/>
                <w:highlight w:val="green"/>
              </w:rPr>
            </w:pPr>
            <w:r w:rsidRPr="00C461BF">
              <w:rPr>
                <w:rFonts w:eastAsia="宋体" w:hint="eastAsia"/>
                <w:highlight w:val="green"/>
              </w:rPr>
              <w:t>2</w:t>
            </w:r>
          </w:p>
        </w:tc>
        <w:tc>
          <w:tcPr>
            <w:tcW w:w="0" w:type="auto"/>
            <w:tcBorders>
              <w:top w:val="single" w:sz="4" w:space="0" w:color="auto"/>
              <w:left w:val="single" w:sz="4" w:space="0" w:color="auto"/>
              <w:bottom w:val="single" w:sz="4" w:space="0" w:color="auto"/>
              <w:right w:val="single" w:sz="4" w:space="0" w:color="auto"/>
            </w:tcBorders>
            <w:vAlign w:val="center"/>
          </w:tcPr>
          <w:p w14:paraId="16244AC7" w14:textId="77777777" w:rsidR="00C64051" w:rsidRPr="00C461BF" w:rsidRDefault="00C64051" w:rsidP="00C64051">
            <w:pPr>
              <w:pStyle w:val="TAC"/>
              <w:rPr>
                <w:rFonts w:eastAsia="宋体"/>
                <w:highlight w:val="green"/>
              </w:rPr>
            </w:pPr>
            <w:r w:rsidRPr="00C461BF">
              <w:rPr>
                <w:rFonts w:eastAsia="宋体"/>
                <w:highlight w:val="green"/>
              </w:rPr>
              <w:t>16</w:t>
            </w:r>
          </w:p>
        </w:tc>
        <w:tc>
          <w:tcPr>
            <w:tcW w:w="0" w:type="auto"/>
            <w:tcBorders>
              <w:top w:val="single" w:sz="4" w:space="0" w:color="auto"/>
              <w:left w:val="single" w:sz="4" w:space="0" w:color="auto"/>
              <w:bottom w:val="single" w:sz="4" w:space="0" w:color="auto"/>
              <w:right w:val="single" w:sz="4" w:space="0" w:color="auto"/>
            </w:tcBorders>
            <w:vAlign w:val="center"/>
          </w:tcPr>
          <w:p w14:paraId="0955825F" w14:textId="4282ADE6" w:rsidR="00C64051" w:rsidRPr="00C461BF" w:rsidRDefault="00C64051" w:rsidP="00C64051">
            <w:pPr>
              <w:pStyle w:val="TAC"/>
              <w:rPr>
                <w:rFonts w:eastAsia="宋体"/>
                <w:highlight w:val="green"/>
                <w:lang w:eastAsia="zh-CN"/>
              </w:rPr>
            </w:pPr>
            <w:r w:rsidRPr="00C461BF">
              <w:rPr>
                <w:rFonts w:eastAsia="宋体" w:hint="eastAsia"/>
                <w:highlight w:val="green"/>
                <w:lang w:eastAsia="zh-CN"/>
              </w:rPr>
              <w:t>1</w:t>
            </w:r>
            <w:r w:rsidR="00C461BF" w:rsidRPr="00C461BF">
              <w:rPr>
                <w:rFonts w:eastAsia="宋体"/>
                <w:highlight w:val="green"/>
                <w:lang w:eastAsia="zh-CN"/>
              </w:rPr>
              <w:t>_0</w:t>
            </w:r>
          </w:p>
        </w:tc>
        <w:tc>
          <w:tcPr>
            <w:tcW w:w="0" w:type="auto"/>
            <w:tcBorders>
              <w:top w:val="single" w:sz="4" w:space="0" w:color="auto"/>
              <w:left w:val="single" w:sz="4" w:space="0" w:color="auto"/>
              <w:bottom w:val="single" w:sz="4" w:space="0" w:color="auto"/>
              <w:right w:val="single" w:sz="4" w:space="0" w:color="auto"/>
            </w:tcBorders>
            <w:vAlign w:val="center"/>
          </w:tcPr>
          <w:p w14:paraId="30773454" w14:textId="6B526B46" w:rsidR="00C64051" w:rsidRPr="00C461BF" w:rsidRDefault="00C461BF" w:rsidP="00C64051">
            <w:pPr>
              <w:pStyle w:val="TAC"/>
              <w:rPr>
                <w:rFonts w:eastAsia="宋体"/>
                <w:highlight w:val="green"/>
                <w:lang w:eastAsia="zh-CN"/>
              </w:rPr>
            </w:pPr>
            <w:r w:rsidRPr="00C461BF">
              <w:rPr>
                <w:rFonts w:eastAsia="宋体"/>
                <w:highlight w:val="green"/>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81F4EBC" w14:textId="78447820" w:rsidR="00C64051" w:rsidRPr="00C461BF" w:rsidRDefault="00C64051" w:rsidP="00C64051">
            <w:pPr>
              <w:pStyle w:val="TAC"/>
              <w:rPr>
                <w:rFonts w:eastAsia="宋体"/>
                <w:highlight w:val="green"/>
              </w:rPr>
            </w:pPr>
            <w:r w:rsidRPr="00C461BF">
              <w:rPr>
                <w:rFonts w:eastAsia="宋体" w:hint="eastAsia"/>
                <w:highlight w:val="green"/>
              </w:rPr>
              <w:t>T</w:t>
            </w:r>
            <w:r w:rsidRPr="00C461BF">
              <w:rPr>
                <w:rFonts w:eastAsia="宋体"/>
                <w:highlight w:val="green"/>
              </w:rPr>
              <w:t>DLA30-75</w:t>
            </w:r>
          </w:p>
        </w:tc>
        <w:tc>
          <w:tcPr>
            <w:tcW w:w="0" w:type="auto"/>
            <w:tcBorders>
              <w:top w:val="single" w:sz="4" w:space="0" w:color="auto"/>
              <w:left w:val="single" w:sz="4" w:space="0" w:color="auto"/>
              <w:bottom w:val="single" w:sz="4" w:space="0" w:color="auto"/>
              <w:right w:val="single" w:sz="4" w:space="0" w:color="auto"/>
            </w:tcBorders>
            <w:vAlign w:val="center"/>
          </w:tcPr>
          <w:p w14:paraId="141C626F" w14:textId="4F24EED8" w:rsidR="00C64051" w:rsidRPr="00C461BF" w:rsidRDefault="00C461BF" w:rsidP="00C64051">
            <w:pPr>
              <w:pStyle w:val="TAC"/>
              <w:rPr>
                <w:rFonts w:eastAsia="宋体"/>
                <w:highlight w:val="green"/>
                <w:lang w:eastAsia="zh-CN"/>
              </w:rPr>
            </w:pPr>
            <w:r w:rsidRPr="00C461BF">
              <w:rPr>
                <w:rFonts w:eastAsia="宋体"/>
                <w:highlight w:val="green"/>
                <w:lang w:eastAsia="zh-CN"/>
              </w:rPr>
              <w:t>2</w:t>
            </w:r>
            <w:r w:rsidR="00C64051" w:rsidRPr="00C461BF">
              <w:rPr>
                <w:rFonts w:eastAsia="宋体"/>
                <w:highlight w:val="green"/>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FF8F187" w14:textId="77777777" w:rsidR="00C64051" w:rsidRPr="00C461BF" w:rsidRDefault="00C64051" w:rsidP="00C64051">
            <w:pPr>
              <w:pStyle w:val="TAC"/>
              <w:rPr>
                <w:rFonts w:eastAsia="宋体"/>
                <w:highlight w:val="green"/>
                <w:lang w:eastAsia="zh-CN"/>
              </w:rPr>
            </w:pPr>
            <w:r w:rsidRPr="00C461BF">
              <w:rPr>
                <w:rFonts w:eastAsia="宋体" w:hint="eastAsia"/>
                <w:highlight w:val="green"/>
                <w:lang w:eastAsia="zh-CN"/>
              </w:rPr>
              <w:t>1</w:t>
            </w:r>
          </w:p>
        </w:tc>
      </w:tr>
    </w:tbl>
    <w:p w14:paraId="41590ADF" w14:textId="77777777" w:rsidR="00C64051" w:rsidRDefault="00C64051" w:rsidP="00B63186">
      <w:pPr>
        <w:rPr>
          <w:lang w:eastAsia="zh-CN"/>
        </w:rPr>
      </w:pPr>
    </w:p>
    <w:p w14:paraId="6898A75E" w14:textId="5AAFFA85" w:rsidR="009C6BB8" w:rsidRDefault="009C6BB8" w:rsidP="009C6BB8">
      <w:pPr>
        <w:rPr>
          <w:lang w:eastAsia="zh-CN"/>
        </w:rPr>
      </w:pPr>
      <w:r>
        <w:rPr>
          <w:rFonts w:hint="eastAsia"/>
          <w:lang w:eastAsia="zh-CN"/>
        </w:rPr>
        <w:t>W</w:t>
      </w:r>
      <w:r>
        <w:rPr>
          <w:lang w:eastAsia="zh-CN"/>
        </w:rPr>
        <w:t>e can see that there is total 18 cases to be defined, 8 cases to be reused and only 10 cases to be re-simulat</w:t>
      </w:r>
      <w:r w:rsidR="00FC72B7">
        <w:rPr>
          <w:lang w:eastAsia="zh-CN"/>
        </w:rPr>
        <w:t>ed</w:t>
      </w:r>
      <w:r>
        <w:rPr>
          <w:lang w:eastAsia="zh-CN"/>
        </w:rPr>
        <w:t>.</w:t>
      </w:r>
    </w:p>
    <w:p w14:paraId="29E88453" w14:textId="2802EE0B" w:rsidR="009C6BB8" w:rsidRDefault="009C6BB8" w:rsidP="009C6BB8">
      <w:pPr>
        <w:pStyle w:val="Observation"/>
      </w:pPr>
      <w:r>
        <w:t>O</w:t>
      </w:r>
      <w:r w:rsidR="00FC72B7">
        <w:t>nly 10 cases to be re-simulated</w:t>
      </w:r>
      <w:r>
        <w:t xml:space="preserve"> for IAB-MT.</w:t>
      </w:r>
    </w:p>
    <w:p w14:paraId="59186BB1" w14:textId="5DD2312F" w:rsidR="00FC72B7" w:rsidRPr="00FC72B7" w:rsidRDefault="00FC72B7" w:rsidP="00FC72B7">
      <w:pPr>
        <w:pStyle w:val="Proposal"/>
      </w:pPr>
      <w:r>
        <w:rPr>
          <w:rFonts w:hint="eastAsia"/>
        </w:rPr>
        <w:t>R</w:t>
      </w:r>
      <w:r>
        <w:t>e-simulate cases that propagation c</w:t>
      </w:r>
      <w:r w:rsidRPr="00FC72B7">
        <w:t>ondition</w:t>
      </w:r>
      <w:r>
        <w:t xml:space="preserve"> and/or antenna correlation is changed.</w:t>
      </w:r>
    </w:p>
    <w:p w14:paraId="0BA8B0BF" w14:textId="77777777" w:rsidR="009C6BB8" w:rsidRPr="009C6BB8" w:rsidRDefault="009C6BB8" w:rsidP="009C6BB8">
      <w:r>
        <w:rPr>
          <w:lang w:eastAsia="zh-CN"/>
        </w:rPr>
        <w:t xml:space="preserve">Also </w:t>
      </w:r>
      <w:r>
        <w:rPr>
          <w:lang w:val="en-US" w:eastAsia="zh-CN"/>
        </w:rPr>
        <w:t>PBCH requirements are defined for UE as per current specification TS 38.101-4, however, PBCH is untestable from the perspective of testing. Therefore, we propose that d</w:t>
      </w:r>
      <w:r w:rsidRPr="00335E83">
        <w:rPr>
          <w:lang w:val="en-US" w:eastAsia="zh-CN"/>
        </w:rPr>
        <w:t>o not introduce PBCH requirements for IAB-MT</w:t>
      </w:r>
      <w:r>
        <w:rPr>
          <w:lang w:val="en-US" w:eastAsia="zh-CN"/>
        </w:rPr>
        <w:t>.</w:t>
      </w:r>
    </w:p>
    <w:p w14:paraId="18350A0E" w14:textId="00B540DC" w:rsidR="00BD7275" w:rsidRPr="003B730A" w:rsidRDefault="009C6BB8" w:rsidP="00B63186">
      <w:pPr>
        <w:pStyle w:val="Proposal"/>
      </w:pPr>
      <w:r>
        <w:rPr>
          <w:rFonts w:hint="eastAsia"/>
        </w:rPr>
        <w:t>D</w:t>
      </w:r>
      <w:r>
        <w:t>o not introduce PBCH requirements for IAB-MT.</w:t>
      </w:r>
    </w:p>
    <w:p w14:paraId="5B9ACCE3" w14:textId="23BA8C80" w:rsidR="00954492" w:rsidRDefault="00954492" w:rsidP="00954492">
      <w:pPr>
        <w:pStyle w:val="3"/>
        <w:rPr>
          <w:lang w:eastAsia="zh-CN"/>
        </w:rPr>
      </w:pPr>
      <w:r w:rsidRPr="00954492">
        <w:rPr>
          <w:lang w:eastAsia="zh-CN"/>
        </w:rPr>
        <w:t>Requirements for MT types and classes</w:t>
      </w:r>
    </w:p>
    <w:tbl>
      <w:tblPr>
        <w:tblStyle w:val="ae"/>
        <w:tblW w:w="0" w:type="auto"/>
        <w:tblLook w:val="04A0" w:firstRow="1" w:lastRow="0" w:firstColumn="1" w:lastColumn="0" w:noHBand="0" w:noVBand="1"/>
      </w:tblPr>
      <w:tblGrid>
        <w:gridCol w:w="10456"/>
      </w:tblGrid>
      <w:tr w:rsidR="00954492" w:rsidRPr="00323657" w14:paraId="48B13BD9" w14:textId="77777777" w:rsidTr="00954492">
        <w:tc>
          <w:tcPr>
            <w:tcW w:w="10456" w:type="dxa"/>
          </w:tcPr>
          <w:p w14:paraId="2FD7C2BB" w14:textId="3811F396" w:rsidR="003B0ABA" w:rsidRPr="00323657" w:rsidRDefault="00674461" w:rsidP="00323657">
            <w:pPr>
              <w:numPr>
                <w:ilvl w:val="0"/>
                <w:numId w:val="22"/>
              </w:numPr>
              <w:spacing w:after="0"/>
              <w:rPr>
                <w:i/>
                <w:lang w:val="en-US" w:eastAsia="zh-CN"/>
              </w:rPr>
            </w:pPr>
            <w:r w:rsidRPr="00323657">
              <w:rPr>
                <w:i/>
                <w:lang w:eastAsia="zh-CN"/>
              </w:rPr>
              <w:t>Requirements for MT type</w:t>
            </w:r>
            <w:r w:rsidR="00954492" w:rsidRPr="00323657">
              <w:rPr>
                <w:i/>
                <w:lang w:eastAsia="zh-CN"/>
              </w:rPr>
              <w:t>s and classes</w:t>
            </w:r>
          </w:p>
          <w:p w14:paraId="44B7E537" w14:textId="77777777" w:rsidR="003B0ABA" w:rsidRPr="00323657" w:rsidRDefault="00674461" w:rsidP="00323657">
            <w:pPr>
              <w:numPr>
                <w:ilvl w:val="1"/>
                <w:numId w:val="22"/>
              </w:numPr>
              <w:spacing w:after="0"/>
              <w:rPr>
                <w:i/>
                <w:lang w:val="en-US" w:eastAsia="zh-CN"/>
              </w:rPr>
            </w:pPr>
            <w:r w:rsidRPr="00323657">
              <w:rPr>
                <w:i/>
                <w:lang w:eastAsia="zh-CN"/>
              </w:rPr>
              <w:t>Class</w:t>
            </w:r>
          </w:p>
          <w:p w14:paraId="5DE15974" w14:textId="77777777" w:rsidR="003B0ABA" w:rsidRPr="00323657" w:rsidRDefault="00674461" w:rsidP="00323657">
            <w:pPr>
              <w:numPr>
                <w:ilvl w:val="2"/>
                <w:numId w:val="22"/>
              </w:numPr>
              <w:spacing w:after="0"/>
              <w:rPr>
                <w:i/>
                <w:lang w:val="en-US" w:eastAsia="zh-CN"/>
              </w:rPr>
            </w:pPr>
            <w:r w:rsidRPr="00323657">
              <w:rPr>
                <w:i/>
                <w:lang w:eastAsia="zh-CN"/>
              </w:rPr>
              <w:t>Option 1: The same requirements apply for all classes (local and wide area).</w:t>
            </w:r>
          </w:p>
          <w:p w14:paraId="7B42B1F0" w14:textId="2D1EB7C4" w:rsidR="00954492" w:rsidRPr="00323657" w:rsidRDefault="00674461" w:rsidP="00323657">
            <w:pPr>
              <w:numPr>
                <w:ilvl w:val="2"/>
                <w:numId w:val="22"/>
              </w:numPr>
              <w:spacing w:after="0"/>
              <w:rPr>
                <w:i/>
                <w:lang w:val="en-US" w:eastAsia="zh-CN"/>
              </w:rPr>
            </w:pPr>
            <w:r w:rsidRPr="00323657">
              <w:rPr>
                <w:i/>
                <w:lang w:eastAsia="zh-CN"/>
              </w:rPr>
              <w:t>Option 2: The requirements to test differ by class (local and wide area).</w:t>
            </w:r>
          </w:p>
        </w:tc>
      </w:tr>
    </w:tbl>
    <w:p w14:paraId="1DF493BD" w14:textId="77777777" w:rsidR="00954492" w:rsidRDefault="00954492" w:rsidP="00954492">
      <w:pPr>
        <w:rPr>
          <w:lang w:eastAsia="zh-CN"/>
        </w:rPr>
      </w:pPr>
    </w:p>
    <w:p w14:paraId="4C9100EF" w14:textId="0C4E9479" w:rsidR="000914CA" w:rsidRDefault="0008712B" w:rsidP="00954492">
      <w:pPr>
        <w:rPr>
          <w:lang w:eastAsia="zh-CN"/>
        </w:rPr>
      </w:pPr>
      <w:r>
        <w:rPr>
          <w:rFonts w:hint="eastAsia"/>
          <w:lang w:eastAsia="zh-CN"/>
        </w:rPr>
        <w:t>F</w:t>
      </w:r>
      <w:r w:rsidR="00677890">
        <w:rPr>
          <w:lang w:eastAsia="zh-CN"/>
        </w:rPr>
        <w:t xml:space="preserve">or BS side, requirements are applicable to all classes in Rel-15. </w:t>
      </w:r>
      <w:r w:rsidR="004B73D0">
        <w:rPr>
          <w:lang w:eastAsia="zh-CN"/>
        </w:rPr>
        <w:t>For IAB-MT, i</w:t>
      </w:r>
      <w:r w:rsidR="00677890">
        <w:rPr>
          <w:lang w:eastAsia="zh-CN"/>
        </w:rPr>
        <w:t xml:space="preserve">n our view, </w:t>
      </w:r>
      <w:r w:rsidR="004B73D0">
        <w:rPr>
          <w:lang w:eastAsia="zh-CN"/>
        </w:rPr>
        <w:t>same rule can be considered for most of cases; f</w:t>
      </w:r>
      <w:r w:rsidR="00677890">
        <w:rPr>
          <w:lang w:eastAsia="zh-CN"/>
        </w:rPr>
        <w:t>or other cases, if companies think applicability rule can be defined</w:t>
      </w:r>
      <w:r w:rsidR="004B73D0">
        <w:rPr>
          <w:lang w:eastAsia="zh-CN"/>
        </w:rPr>
        <w:t xml:space="preserve"> for different classes, maybe we can discuss</w:t>
      </w:r>
      <w:r>
        <w:rPr>
          <w:lang w:eastAsia="zh-CN"/>
        </w:rPr>
        <w:t xml:space="preserve"> </w:t>
      </w:r>
      <w:r w:rsidR="004B73D0">
        <w:rPr>
          <w:lang w:eastAsia="zh-CN"/>
        </w:rPr>
        <w:t xml:space="preserve">them </w:t>
      </w:r>
      <w:r>
        <w:rPr>
          <w:lang w:eastAsia="zh-CN"/>
        </w:rPr>
        <w:t>case by case.</w:t>
      </w:r>
    </w:p>
    <w:p w14:paraId="6F198DA7" w14:textId="16F954CB" w:rsidR="004B73D0" w:rsidRPr="00954492" w:rsidRDefault="004B73D0" w:rsidP="004B73D0">
      <w:pPr>
        <w:pStyle w:val="Proposal"/>
      </w:pPr>
      <w:r>
        <w:t>For most of cases, t</w:t>
      </w:r>
      <w:r w:rsidRPr="004B73D0">
        <w:t>he same requirements apply for all classes</w:t>
      </w:r>
      <w:r>
        <w:t>. For other cases, if companies think applicability rule can be defined for different classes, discuss them case by case.</w:t>
      </w:r>
    </w:p>
    <w:p w14:paraId="41C9535A" w14:textId="24A7A2AA" w:rsidR="00954492" w:rsidRDefault="00954492" w:rsidP="00954492">
      <w:pPr>
        <w:pStyle w:val="3"/>
        <w:rPr>
          <w:lang w:eastAsia="zh-CN"/>
        </w:rPr>
      </w:pPr>
      <w:r>
        <w:rPr>
          <w:rFonts w:hint="eastAsia"/>
          <w:lang w:eastAsia="zh-CN"/>
        </w:rPr>
        <w:lastRenderedPageBreak/>
        <w:t>T</w:t>
      </w:r>
      <w:r>
        <w:rPr>
          <w:lang w:eastAsia="zh-CN"/>
        </w:rPr>
        <w:t>DD pattern</w:t>
      </w:r>
    </w:p>
    <w:tbl>
      <w:tblPr>
        <w:tblStyle w:val="ae"/>
        <w:tblW w:w="0" w:type="auto"/>
        <w:tblLook w:val="04A0" w:firstRow="1" w:lastRow="0" w:firstColumn="1" w:lastColumn="0" w:noHBand="0" w:noVBand="1"/>
      </w:tblPr>
      <w:tblGrid>
        <w:gridCol w:w="10456"/>
      </w:tblGrid>
      <w:tr w:rsidR="00954492" w:rsidRPr="00954492" w14:paraId="791A7560" w14:textId="77777777" w:rsidTr="00954492">
        <w:tc>
          <w:tcPr>
            <w:tcW w:w="10456" w:type="dxa"/>
          </w:tcPr>
          <w:p w14:paraId="4F720AF2" w14:textId="77777777" w:rsidR="003B0ABA" w:rsidRPr="00954492" w:rsidRDefault="00674461" w:rsidP="00674461">
            <w:pPr>
              <w:numPr>
                <w:ilvl w:val="0"/>
                <w:numId w:val="18"/>
              </w:numPr>
              <w:spacing w:after="0"/>
              <w:rPr>
                <w:i/>
                <w:lang w:val="en-US" w:eastAsia="zh-CN"/>
              </w:rPr>
            </w:pPr>
            <w:r w:rsidRPr="00954492">
              <w:rPr>
                <w:i/>
                <w:lang w:eastAsia="zh-CN"/>
              </w:rPr>
              <w:t>TDD pattern</w:t>
            </w:r>
          </w:p>
          <w:p w14:paraId="781C84AA" w14:textId="32DA1690" w:rsidR="00954492" w:rsidRPr="00954492" w:rsidRDefault="00674461" w:rsidP="00674461">
            <w:pPr>
              <w:numPr>
                <w:ilvl w:val="1"/>
                <w:numId w:val="18"/>
              </w:numPr>
              <w:spacing w:after="0"/>
              <w:rPr>
                <w:i/>
                <w:lang w:val="en-US" w:eastAsia="zh-CN"/>
              </w:rPr>
            </w:pPr>
            <w:r w:rsidRPr="00954492">
              <w:rPr>
                <w:i/>
                <w:lang w:eastAsia="zh-CN"/>
              </w:rPr>
              <w:t>FFS: Specify requirements with one TDD pattern configuration and declare the requirements to be applicable for any configuration</w:t>
            </w:r>
          </w:p>
        </w:tc>
      </w:tr>
    </w:tbl>
    <w:p w14:paraId="4E180AD4" w14:textId="77777777" w:rsidR="00954492" w:rsidRDefault="00954492" w:rsidP="00954492">
      <w:pPr>
        <w:rPr>
          <w:lang w:eastAsia="zh-CN"/>
        </w:rPr>
      </w:pPr>
    </w:p>
    <w:p w14:paraId="13273E2D" w14:textId="2078C2EE" w:rsidR="00B044AD" w:rsidRPr="00B044AD" w:rsidRDefault="00052C9C" w:rsidP="00052C9C">
      <w:pPr>
        <w:rPr>
          <w:lang w:eastAsia="zh-CN"/>
        </w:rPr>
      </w:pPr>
      <w:r>
        <w:rPr>
          <w:lang w:eastAsia="zh-CN"/>
        </w:rPr>
        <w:t>For BS requirements definition, d</w:t>
      </w:r>
      <w:r w:rsidRPr="00052C9C">
        <w:rPr>
          <w:lang w:eastAsia="zh-CN"/>
        </w:rPr>
        <w:t xml:space="preserve">efault TDD UL-DL pattern </w:t>
      </w:r>
      <w:r>
        <w:rPr>
          <w:lang w:eastAsia="zh-CN"/>
        </w:rPr>
        <w:t xml:space="preserve">is defined and the number of HARQ process is not specified with the applicability rule that </w:t>
      </w:r>
      <w:r w:rsidR="00B044AD" w:rsidRPr="00B044AD">
        <w:rPr>
          <w:i/>
          <w:lang w:eastAsia="zh-CN"/>
        </w:rPr>
        <w:t>“</w:t>
      </w:r>
      <w:r w:rsidR="00B044AD" w:rsidRPr="00B044AD">
        <w:rPr>
          <w:i/>
        </w:rPr>
        <w:t>The same requirements are applicable to FDD and TD</w:t>
      </w:r>
      <w:r>
        <w:rPr>
          <w:i/>
        </w:rPr>
        <w:t>D with different UL-DL patterns</w:t>
      </w:r>
      <w:r w:rsidR="00B044AD" w:rsidRPr="00B044AD">
        <w:rPr>
          <w:i/>
          <w:lang w:eastAsia="zh-CN"/>
        </w:rPr>
        <w:t>”</w:t>
      </w:r>
      <w:r>
        <w:rPr>
          <w:lang w:eastAsia="zh-CN"/>
        </w:rPr>
        <w:t>. To verify whether above applicability rule can be reused for IAB-MT, the simulations are performed to check the performance difference for different TDD UL-DL patterns, as Figure 2.1.6-1 shows below.</w:t>
      </w:r>
    </w:p>
    <w:p w14:paraId="2A67C762" w14:textId="77777777" w:rsidR="00C51F22" w:rsidRDefault="00C51F22" w:rsidP="00C51F22">
      <w:pPr>
        <w:pStyle w:val="TAH"/>
        <w:rPr>
          <w:rFonts w:eastAsia="Malgun Gothic"/>
        </w:rPr>
      </w:pPr>
      <w:r>
        <w:rPr>
          <w:noProof/>
          <w:lang w:val="en-US" w:eastAsia="zh-CN"/>
        </w:rPr>
        <w:drawing>
          <wp:inline distT="0" distB="0" distL="0" distR="0" wp14:anchorId="6B98D334" wp14:editId="60EB72D7">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49200" cy="2286000"/>
                    </a:xfrm>
                    <a:prstGeom prst="rect">
                      <a:avLst/>
                    </a:prstGeom>
                  </pic:spPr>
                </pic:pic>
              </a:graphicData>
            </a:graphic>
          </wp:inline>
        </w:drawing>
      </w:r>
    </w:p>
    <w:p w14:paraId="1FC3823B" w14:textId="71DC384D" w:rsidR="00C51F22" w:rsidRPr="00C51F22" w:rsidRDefault="00C51F22" w:rsidP="00C51F22">
      <w:pPr>
        <w:pStyle w:val="TH"/>
        <w:rPr>
          <w:lang w:eastAsia="zh-CN"/>
        </w:rPr>
      </w:pPr>
      <w:r>
        <w:rPr>
          <w:rFonts w:hint="eastAsia"/>
          <w:lang w:eastAsia="zh-CN"/>
        </w:rPr>
        <w:t>F</w:t>
      </w:r>
      <w:r>
        <w:rPr>
          <w:lang w:eastAsia="zh-CN"/>
        </w:rPr>
        <w:t>igure 2.1.6-</w:t>
      </w:r>
      <w:r w:rsidR="00052C9C">
        <w:rPr>
          <w:lang w:eastAsia="zh-CN"/>
        </w:rPr>
        <w:t>1</w:t>
      </w:r>
      <w:r>
        <w:rPr>
          <w:lang w:eastAsia="zh-CN"/>
        </w:rPr>
        <w:t xml:space="preserve"> Performance for different TDD UL-DL pattern</w:t>
      </w:r>
      <w:r w:rsidR="00B044AD">
        <w:rPr>
          <w:lang w:eastAsia="zh-CN"/>
        </w:rPr>
        <w:t>s</w:t>
      </w:r>
    </w:p>
    <w:p w14:paraId="060EFACC" w14:textId="6CAF4FA3" w:rsidR="00C17D81" w:rsidRDefault="00C51F22" w:rsidP="00C51F22">
      <w:pPr>
        <w:pStyle w:val="Observation"/>
      </w:pPr>
      <w:r w:rsidRPr="00B044AD">
        <w:t xml:space="preserve"> </w:t>
      </w:r>
      <w:r w:rsidR="00052C9C">
        <w:t>With other configurations same, t</w:t>
      </w:r>
      <w:r w:rsidR="00C17D81" w:rsidRPr="00B044AD">
        <w:t xml:space="preserve">here is </w:t>
      </w:r>
      <w:r w:rsidR="00B044AD" w:rsidRPr="00B044AD">
        <w:t>negligible</w:t>
      </w:r>
      <w:r w:rsidR="00C17D81" w:rsidRPr="00B044AD">
        <w:t xml:space="preserve"> performance difference</w:t>
      </w:r>
      <w:r w:rsidR="00B044AD" w:rsidRPr="00B044AD">
        <w:t xml:space="preserve"> between different TDD UL-DL patterns</w:t>
      </w:r>
      <w:r w:rsidR="00C17D81" w:rsidRPr="00B044AD">
        <w:t>.</w:t>
      </w:r>
    </w:p>
    <w:p w14:paraId="1293C2C3" w14:textId="15CFCFDA" w:rsidR="00620B86" w:rsidRPr="00620B86" w:rsidRDefault="00620B86" w:rsidP="00620B86">
      <w:pPr>
        <w:rPr>
          <w:lang w:eastAsia="zh-CN"/>
        </w:rPr>
      </w:pPr>
      <w:r>
        <w:rPr>
          <w:lang w:eastAsia="zh-CN"/>
        </w:rPr>
        <w:t>Therefore, we can get the following proposal:</w:t>
      </w:r>
    </w:p>
    <w:p w14:paraId="300B9358" w14:textId="36D1333F" w:rsidR="00033711" w:rsidRDefault="00620B86" w:rsidP="00033711">
      <w:pPr>
        <w:pStyle w:val="Proposal"/>
      </w:pPr>
      <w:r w:rsidRPr="00620B86">
        <w:t>Reuse default TDD UL-DL pattern from BS requirements for IAB MT requirements definition (15, 60,</w:t>
      </w:r>
      <w:r>
        <w:t xml:space="preserve"> </w:t>
      </w:r>
      <w:r w:rsidRPr="00620B86">
        <w:t>120 kHz SCS: 3D1S1U, S=10D:2G:2U; 30 kHz SCS: 7D1S2U, S=6D:4G:4U) and the same requirements are applicable to FDD and TDD with different UL-DL patterns</w:t>
      </w:r>
      <w:r w:rsidR="00033711">
        <w:t>.</w:t>
      </w:r>
    </w:p>
    <w:p w14:paraId="12A7BE19" w14:textId="59F6AA78" w:rsidR="00033711" w:rsidRPr="003B730A" w:rsidRDefault="00033711" w:rsidP="00033711">
      <w:pPr>
        <w:rPr>
          <w:lang w:val="en-US" w:eastAsia="zh-CN"/>
        </w:rPr>
      </w:pPr>
      <w:r w:rsidRPr="003B730A">
        <w:rPr>
          <w:lang w:val="en-US" w:eastAsia="zh-CN"/>
        </w:rPr>
        <w:t>To simplify FRC, same as BS side, we propose that PDSCH is scheduled only on ‘D’ slots without CSI-RS</w:t>
      </w:r>
      <w:r w:rsidR="00EE1AC2" w:rsidRPr="003B730A">
        <w:rPr>
          <w:lang w:val="en-US" w:eastAsia="zh-CN"/>
        </w:rPr>
        <w:t xml:space="preserve"> resource (include TRS) allocated.</w:t>
      </w:r>
    </w:p>
    <w:p w14:paraId="32F721AF" w14:textId="01DAA88C" w:rsidR="00033711" w:rsidRPr="003B730A" w:rsidRDefault="00EE1AC2" w:rsidP="00EE1AC2">
      <w:pPr>
        <w:pStyle w:val="Proposal"/>
      </w:pPr>
      <w:r w:rsidRPr="003B730A">
        <w:t>PDSCH is scheduled only on ‘D’ slots without CSI-RS resource (include TRS) allocated.</w:t>
      </w:r>
    </w:p>
    <w:p w14:paraId="38E65A7A" w14:textId="2B24E747" w:rsidR="00954492" w:rsidRPr="00954492" w:rsidRDefault="00674461" w:rsidP="00954492">
      <w:pPr>
        <w:pStyle w:val="3"/>
        <w:rPr>
          <w:lang w:val="en-US" w:eastAsia="zh-CN"/>
        </w:rPr>
      </w:pPr>
      <w:r w:rsidRPr="00954492">
        <w:rPr>
          <w:lang w:eastAsia="zh-CN"/>
        </w:rPr>
        <w:t>Testing in both conducted and radiated testing</w:t>
      </w:r>
    </w:p>
    <w:tbl>
      <w:tblPr>
        <w:tblStyle w:val="ae"/>
        <w:tblW w:w="0" w:type="auto"/>
        <w:tblLook w:val="04A0" w:firstRow="1" w:lastRow="0" w:firstColumn="1" w:lastColumn="0" w:noHBand="0" w:noVBand="1"/>
      </w:tblPr>
      <w:tblGrid>
        <w:gridCol w:w="10456"/>
      </w:tblGrid>
      <w:tr w:rsidR="00954492" w:rsidRPr="00954492" w14:paraId="5D2FA3C0" w14:textId="77777777" w:rsidTr="00954492">
        <w:tc>
          <w:tcPr>
            <w:tcW w:w="10456" w:type="dxa"/>
          </w:tcPr>
          <w:p w14:paraId="0A37BC4B" w14:textId="77777777" w:rsidR="003B0ABA" w:rsidRPr="00954492" w:rsidRDefault="00674461" w:rsidP="00674461">
            <w:pPr>
              <w:numPr>
                <w:ilvl w:val="0"/>
                <w:numId w:val="17"/>
              </w:numPr>
              <w:spacing w:after="0"/>
              <w:rPr>
                <w:i/>
                <w:lang w:val="en-US" w:eastAsia="zh-CN"/>
              </w:rPr>
            </w:pPr>
            <w:r w:rsidRPr="00954492">
              <w:rPr>
                <w:i/>
                <w:lang w:eastAsia="zh-CN"/>
              </w:rPr>
              <w:t>Testing in both conducted and radiated testing</w:t>
            </w:r>
          </w:p>
          <w:p w14:paraId="173F48F0" w14:textId="77777777" w:rsidR="003B0ABA" w:rsidRPr="00954492" w:rsidRDefault="00674461" w:rsidP="00674461">
            <w:pPr>
              <w:numPr>
                <w:ilvl w:val="1"/>
                <w:numId w:val="17"/>
              </w:numPr>
              <w:spacing w:after="0"/>
              <w:rPr>
                <w:i/>
                <w:lang w:val="en-US" w:eastAsia="zh-CN"/>
              </w:rPr>
            </w:pPr>
            <w:r w:rsidRPr="00954492">
              <w:rPr>
                <w:i/>
                <w:lang w:eastAsia="zh-CN"/>
              </w:rPr>
              <w:t>Option 1: Only conducted performance requirements are defined for FR1 in the existing UE demodulation requirements in TS 38.101-4, it is not necessary to repeat to test the same performance requirements for both conducted and radiated testing.</w:t>
            </w:r>
          </w:p>
          <w:p w14:paraId="06D2B9D4" w14:textId="2EC079CB" w:rsidR="00954492" w:rsidRPr="00954492" w:rsidRDefault="00674461" w:rsidP="00674461">
            <w:pPr>
              <w:numPr>
                <w:ilvl w:val="1"/>
                <w:numId w:val="17"/>
              </w:numPr>
              <w:spacing w:after="0"/>
              <w:rPr>
                <w:i/>
                <w:lang w:val="en-US" w:eastAsia="zh-CN"/>
              </w:rPr>
            </w:pPr>
            <w:r w:rsidRPr="00954492">
              <w:rPr>
                <w:i/>
                <w:lang w:eastAsia="zh-CN"/>
              </w:rPr>
              <w:t>Option 2: Other options not precluded.</w:t>
            </w:r>
          </w:p>
        </w:tc>
      </w:tr>
    </w:tbl>
    <w:p w14:paraId="5A5ECB9F" w14:textId="77777777" w:rsidR="00954492" w:rsidRDefault="00954492" w:rsidP="00954492">
      <w:pPr>
        <w:rPr>
          <w:lang w:eastAsia="zh-CN"/>
        </w:rPr>
      </w:pPr>
    </w:p>
    <w:p w14:paraId="5C2D1B93" w14:textId="6210B4F0" w:rsidR="00C17D81" w:rsidRDefault="00323657" w:rsidP="00954492">
      <w:pPr>
        <w:rPr>
          <w:lang w:eastAsia="zh-CN"/>
        </w:rPr>
      </w:pPr>
      <w:r>
        <w:rPr>
          <w:lang w:eastAsia="zh-CN"/>
        </w:rPr>
        <w:lastRenderedPageBreak/>
        <w:t xml:space="preserve">For </w:t>
      </w:r>
      <w:r w:rsidRPr="00323657">
        <w:rPr>
          <w:lang w:eastAsia="zh-CN"/>
        </w:rPr>
        <w:t>conducted and radiated testing</w:t>
      </w:r>
      <w:r>
        <w:rPr>
          <w:lang w:eastAsia="zh-CN"/>
        </w:rPr>
        <w:t xml:space="preserve">, it is reasonable to define </w:t>
      </w:r>
      <w:r w:rsidR="00C17D81">
        <w:rPr>
          <w:lang w:eastAsia="zh-CN"/>
        </w:rPr>
        <w:t xml:space="preserve">applicability rule </w:t>
      </w:r>
      <w:r>
        <w:rPr>
          <w:lang w:eastAsia="zh-CN"/>
        </w:rPr>
        <w:t>same as</w:t>
      </w:r>
      <w:r w:rsidR="00C17D81">
        <w:rPr>
          <w:lang w:eastAsia="zh-CN"/>
        </w:rPr>
        <w:t xml:space="preserve"> UE, </w:t>
      </w:r>
      <w:r>
        <w:rPr>
          <w:lang w:eastAsia="zh-CN"/>
        </w:rPr>
        <w:t>i.e. t</w:t>
      </w:r>
      <w:r w:rsidRPr="00323657">
        <w:rPr>
          <w:lang w:eastAsia="zh-CN"/>
        </w:rPr>
        <w:t>he conducted minimum requirements specified in this specification shall be met in all applicable scenarios for FR1. The radiated minimum requirements specified in this specification shall be met in all applicable scenarios for FR2.</w:t>
      </w:r>
    </w:p>
    <w:p w14:paraId="5EA38121" w14:textId="08ABB6A5" w:rsidR="00A5639D" w:rsidRPr="00323657" w:rsidRDefault="00323657" w:rsidP="00323657">
      <w:pPr>
        <w:pStyle w:val="Proposal"/>
      </w:pPr>
      <w:r>
        <w:t xml:space="preserve">Define applicability rule same as UE, i.e. </w:t>
      </w:r>
      <w:r w:rsidRPr="00323657">
        <w:t>the conducted minimum requirements specified in this specification shall be met in all applicable scenarios for FR1. The radiated minimum requirements specified in this specification shall be met in all applicable scenarios for FR2.</w:t>
      </w:r>
    </w:p>
    <w:p w14:paraId="3AC212FC" w14:textId="1E8E1E2A" w:rsidR="00BF0E58" w:rsidRDefault="00BF0E58" w:rsidP="00BF0E58">
      <w:pPr>
        <w:pStyle w:val="2"/>
        <w:rPr>
          <w:lang w:val="en-US" w:eastAsia="zh-CN"/>
        </w:rPr>
      </w:pPr>
      <w:r>
        <w:rPr>
          <w:rFonts w:hint="eastAsia"/>
          <w:lang w:val="en-US" w:eastAsia="zh-CN"/>
        </w:rPr>
        <w:t>P</w:t>
      </w:r>
      <w:r>
        <w:rPr>
          <w:lang w:val="en-US" w:eastAsia="zh-CN"/>
        </w:rPr>
        <w:t>DSCH</w:t>
      </w:r>
    </w:p>
    <w:p w14:paraId="5F7959BA" w14:textId="3EB5395C" w:rsidR="00A5639D" w:rsidRDefault="00A5639D" w:rsidP="000B6CB3">
      <w:pPr>
        <w:pStyle w:val="3"/>
        <w:rPr>
          <w:lang w:val="en-US" w:eastAsia="zh-CN"/>
        </w:rPr>
      </w:pPr>
      <w:r w:rsidRPr="00A5639D">
        <w:rPr>
          <w:rFonts w:hint="eastAsia"/>
          <w:lang w:val="en-US" w:eastAsia="zh-CN"/>
        </w:rPr>
        <w:t>M</w:t>
      </w:r>
      <w:r w:rsidRPr="00A5639D">
        <w:rPr>
          <w:lang w:val="en-US" w:eastAsia="zh-CN"/>
        </w:rPr>
        <w:t>CS</w:t>
      </w:r>
    </w:p>
    <w:tbl>
      <w:tblPr>
        <w:tblStyle w:val="ae"/>
        <w:tblW w:w="0" w:type="auto"/>
        <w:tblLook w:val="04A0" w:firstRow="1" w:lastRow="0" w:firstColumn="1" w:lastColumn="0" w:noHBand="0" w:noVBand="1"/>
      </w:tblPr>
      <w:tblGrid>
        <w:gridCol w:w="10456"/>
      </w:tblGrid>
      <w:tr w:rsidR="00B023C3" w:rsidRPr="00B023C3" w14:paraId="191ACC95" w14:textId="77777777" w:rsidTr="00B023C3">
        <w:tc>
          <w:tcPr>
            <w:tcW w:w="10456" w:type="dxa"/>
          </w:tcPr>
          <w:p w14:paraId="342734EA" w14:textId="77777777" w:rsidR="00B023C3" w:rsidRPr="00B023C3" w:rsidRDefault="00B023C3" w:rsidP="00674461">
            <w:pPr>
              <w:numPr>
                <w:ilvl w:val="0"/>
                <w:numId w:val="3"/>
              </w:numPr>
              <w:spacing w:after="0"/>
              <w:rPr>
                <w:i/>
                <w:lang w:val="en-US" w:eastAsia="zh-CN"/>
              </w:rPr>
            </w:pPr>
            <w:r w:rsidRPr="00B023C3">
              <w:rPr>
                <w:i/>
                <w:lang w:eastAsia="zh-CN"/>
              </w:rPr>
              <w:t xml:space="preserve">MCS </w:t>
            </w:r>
          </w:p>
          <w:p w14:paraId="5F25D09B" w14:textId="77777777" w:rsidR="00B023C3" w:rsidRPr="00B023C3" w:rsidRDefault="00B023C3" w:rsidP="00674461">
            <w:pPr>
              <w:numPr>
                <w:ilvl w:val="1"/>
                <w:numId w:val="3"/>
              </w:numPr>
              <w:spacing w:after="0"/>
              <w:rPr>
                <w:i/>
                <w:lang w:val="en-US" w:eastAsia="zh-CN"/>
              </w:rPr>
            </w:pPr>
            <w:r w:rsidRPr="00B023C3">
              <w:rPr>
                <w:i/>
                <w:lang w:eastAsia="zh-CN"/>
              </w:rPr>
              <w:t>QPSK shall not be tested.</w:t>
            </w:r>
          </w:p>
          <w:p w14:paraId="48C0B977" w14:textId="77777777" w:rsidR="00B023C3" w:rsidRPr="00B023C3" w:rsidRDefault="00B023C3" w:rsidP="00674461">
            <w:pPr>
              <w:numPr>
                <w:ilvl w:val="1"/>
                <w:numId w:val="3"/>
              </w:numPr>
              <w:spacing w:after="0"/>
              <w:rPr>
                <w:i/>
                <w:lang w:val="en-US" w:eastAsia="zh-CN"/>
              </w:rPr>
            </w:pPr>
            <w:r w:rsidRPr="00B023C3">
              <w:rPr>
                <w:i/>
                <w:lang w:eastAsia="zh-CN"/>
              </w:rPr>
              <w:t>64QAM shall be tested</w:t>
            </w:r>
          </w:p>
          <w:p w14:paraId="2497E2A6" w14:textId="77777777" w:rsidR="00B023C3" w:rsidRPr="00B023C3" w:rsidRDefault="00B023C3" w:rsidP="00674461">
            <w:pPr>
              <w:numPr>
                <w:ilvl w:val="1"/>
                <w:numId w:val="3"/>
              </w:numPr>
              <w:spacing w:after="0"/>
              <w:rPr>
                <w:i/>
                <w:lang w:val="en-US" w:eastAsia="zh-CN"/>
              </w:rPr>
            </w:pPr>
            <w:r w:rsidRPr="00B023C3">
              <w:rPr>
                <w:i/>
                <w:lang w:eastAsia="zh-CN"/>
              </w:rPr>
              <w:t>16 QAM</w:t>
            </w:r>
          </w:p>
          <w:p w14:paraId="71DEBAAA" w14:textId="77777777" w:rsidR="00B023C3" w:rsidRPr="00B023C3" w:rsidRDefault="00B023C3" w:rsidP="00674461">
            <w:pPr>
              <w:numPr>
                <w:ilvl w:val="2"/>
                <w:numId w:val="3"/>
              </w:numPr>
              <w:spacing w:after="0"/>
              <w:rPr>
                <w:i/>
                <w:lang w:val="en-US" w:eastAsia="zh-CN"/>
              </w:rPr>
            </w:pPr>
            <w:r w:rsidRPr="00B023C3">
              <w:rPr>
                <w:i/>
                <w:lang w:eastAsia="zh-CN"/>
              </w:rPr>
              <w:t>Option 1: 16QAM shall be tested.</w:t>
            </w:r>
          </w:p>
          <w:p w14:paraId="00B77547" w14:textId="5429DB66" w:rsidR="00B023C3" w:rsidRPr="00B023C3" w:rsidRDefault="00B023C3" w:rsidP="00674461">
            <w:pPr>
              <w:numPr>
                <w:ilvl w:val="2"/>
                <w:numId w:val="3"/>
              </w:numPr>
              <w:spacing w:after="0"/>
              <w:rPr>
                <w:i/>
                <w:lang w:val="en-US" w:eastAsia="zh-CN"/>
              </w:rPr>
            </w:pPr>
            <w:r w:rsidRPr="00B023C3">
              <w:rPr>
                <w:i/>
                <w:lang w:eastAsia="zh-CN"/>
              </w:rPr>
              <w:t>Option 2: 16QAM shall not be tested.</w:t>
            </w:r>
          </w:p>
        </w:tc>
      </w:tr>
    </w:tbl>
    <w:p w14:paraId="3F5B18DA" w14:textId="77777777" w:rsidR="00B023C3" w:rsidRPr="00A5639D" w:rsidRDefault="00B023C3" w:rsidP="00A5639D">
      <w:pPr>
        <w:rPr>
          <w:b/>
          <w:u w:val="single"/>
          <w:lang w:val="en-US" w:eastAsia="zh-CN"/>
        </w:rPr>
      </w:pPr>
    </w:p>
    <w:p w14:paraId="1DDF447A" w14:textId="22DA9F06" w:rsidR="00B023C3" w:rsidRDefault="00B023C3" w:rsidP="00A5639D">
      <w:pPr>
        <w:rPr>
          <w:lang w:eastAsia="zh-CN"/>
        </w:rPr>
      </w:pPr>
      <w:r w:rsidRPr="00940AC1">
        <w:rPr>
          <w:lang w:eastAsia="zh-CN"/>
        </w:rPr>
        <w:t>Considering good coverage and even LOS propagation condition, higher MCS is expected and 64QAM is enough.</w:t>
      </w:r>
      <w:r>
        <w:rPr>
          <w:lang w:eastAsia="zh-CN"/>
        </w:rPr>
        <w:t xml:space="preserve"> So we prefer that 16QAM shall not be tested.</w:t>
      </w:r>
    </w:p>
    <w:p w14:paraId="466F7832" w14:textId="1952B4BE" w:rsidR="00DC4C15" w:rsidRDefault="00B023C3" w:rsidP="00A5639D">
      <w:r>
        <w:rPr>
          <w:lang w:eastAsia="zh-CN"/>
        </w:rPr>
        <w:t>Some companies argue that 64QAM is not mandatory feature for FR2, however, a</w:t>
      </w:r>
      <w:r w:rsidR="00DC4C15">
        <w:rPr>
          <w:lang w:val="en-US" w:eastAsia="zh-CN"/>
        </w:rPr>
        <w:t xml:space="preserve">s per Section 4.2.15.1 of TS 38.306, both </w:t>
      </w:r>
      <w:r w:rsidR="00DC4C15">
        <w:t xml:space="preserve">64QAM modulation for FR1 and 64QAM modulation for FR2 PDSCH are </w:t>
      </w:r>
      <w:r w:rsidR="00DC4C15" w:rsidRPr="00DC4C15">
        <w:t>mandatory features</w:t>
      </w:r>
      <w:r w:rsidR="00DC4C15">
        <w:t>.</w:t>
      </w:r>
    </w:p>
    <w:p w14:paraId="4D27F478" w14:textId="506C4176" w:rsidR="00BF0E58" w:rsidRDefault="00BF0E58" w:rsidP="00BF0E58">
      <w:pPr>
        <w:pStyle w:val="TH"/>
        <w:rPr>
          <w:lang w:eastAsia="zh-CN"/>
        </w:rPr>
      </w:pPr>
      <w:r>
        <w:rPr>
          <w:rFonts w:hint="eastAsia"/>
          <w:lang w:eastAsia="zh-CN"/>
        </w:rPr>
        <w:t>T</w:t>
      </w:r>
      <w:r>
        <w:rPr>
          <w:lang w:eastAsia="zh-CN"/>
        </w:rPr>
        <w:t>able 2.2.1-1 M</w:t>
      </w:r>
      <w:r w:rsidRPr="00BF0E58">
        <w:rPr>
          <w:lang w:eastAsia="zh-CN"/>
        </w:rPr>
        <w:t>andatory features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08"/>
        <w:gridCol w:w="3119"/>
        <w:gridCol w:w="3260"/>
        <w:gridCol w:w="1247"/>
      </w:tblGrid>
      <w:tr w:rsidR="00DC4C15" w14:paraId="5B364B46" w14:textId="5D0ADB26" w:rsidTr="00DC4C15">
        <w:trPr>
          <w:tblHeader/>
          <w:jc w:val="center"/>
        </w:trPr>
        <w:tc>
          <w:tcPr>
            <w:tcW w:w="2122" w:type="dxa"/>
            <w:tcBorders>
              <w:top w:val="single" w:sz="4" w:space="0" w:color="auto"/>
              <w:left w:val="single" w:sz="4" w:space="0" w:color="auto"/>
              <w:bottom w:val="single" w:sz="4" w:space="0" w:color="auto"/>
              <w:right w:val="single" w:sz="4" w:space="0" w:color="auto"/>
            </w:tcBorders>
            <w:vAlign w:val="center"/>
          </w:tcPr>
          <w:p w14:paraId="2A7B959D" w14:textId="1403D698" w:rsidR="00DC4C15" w:rsidRDefault="00DC4C15" w:rsidP="00DC4C15">
            <w:pPr>
              <w:pStyle w:val="TAH"/>
            </w:pPr>
            <w:r>
              <w:t>Features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41E83E" w14:textId="45640E0B" w:rsidR="00DC4C15" w:rsidRDefault="00DC4C15" w:rsidP="00DC4C15">
            <w:pPr>
              <w:pStyle w:val="TAH"/>
            </w:pPr>
            <w:r>
              <w:t>Index</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B7781F2" w14:textId="77777777" w:rsidR="00DC4C15" w:rsidRDefault="00DC4C15" w:rsidP="00DC4C15">
            <w:pPr>
              <w:pStyle w:val="TAH"/>
            </w:pPr>
            <w:r>
              <w:t>Feature group</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2C0D84A" w14:textId="77777777" w:rsidR="00DC4C15" w:rsidRDefault="00DC4C15" w:rsidP="00DC4C15">
            <w:pPr>
              <w:pStyle w:val="TAH"/>
            </w:pPr>
            <w:r>
              <w:t>Components</w:t>
            </w:r>
          </w:p>
        </w:tc>
        <w:tc>
          <w:tcPr>
            <w:tcW w:w="1247" w:type="dxa"/>
            <w:tcBorders>
              <w:top w:val="single" w:sz="4" w:space="0" w:color="auto"/>
              <w:left w:val="single" w:sz="4" w:space="0" w:color="auto"/>
              <w:bottom w:val="single" w:sz="4" w:space="0" w:color="auto"/>
              <w:right w:val="single" w:sz="4" w:space="0" w:color="auto"/>
            </w:tcBorders>
            <w:vAlign w:val="center"/>
          </w:tcPr>
          <w:p w14:paraId="048619E6" w14:textId="4B8558EA" w:rsidR="00DC4C15" w:rsidRDefault="00DC4C15" w:rsidP="00DC4C15">
            <w:pPr>
              <w:pStyle w:val="TAH"/>
            </w:pPr>
            <w:r>
              <w:t>Additional information</w:t>
            </w:r>
          </w:p>
        </w:tc>
      </w:tr>
      <w:tr w:rsidR="00DC4C15" w14:paraId="6BBAC80A" w14:textId="279C3EE9" w:rsidTr="00DC4C15">
        <w:trPr>
          <w:tblHeader/>
          <w:jc w:val="center"/>
        </w:trPr>
        <w:tc>
          <w:tcPr>
            <w:tcW w:w="2122" w:type="dxa"/>
            <w:tcBorders>
              <w:top w:val="single" w:sz="4" w:space="0" w:color="auto"/>
              <w:left w:val="single" w:sz="4" w:space="0" w:color="auto"/>
              <w:bottom w:val="single" w:sz="4" w:space="0" w:color="auto"/>
              <w:right w:val="single" w:sz="4" w:space="0" w:color="auto"/>
            </w:tcBorders>
            <w:vAlign w:val="center"/>
          </w:tcPr>
          <w:p w14:paraId="1C52F23A" w14:textId="4F1A2432" w:rsidR="00DC4C15" w:rsidRDefault="00DC4C15" w:rsidP="00DC4C15">
            <w:pPr>
              <w:pStyle w:val="TAC"/>
            </w:pPr>
            <w:r>
              <w:t>0. Waveform, modulation, subcarrier spacings, and CP</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EBF77D" w14:textId="622764CD" w:rsidR="00DC4C15" w:rsidRDefault="00DC4C15" w:rsidP="00DC4C15">
            <w:pPr>
              <w:pStyle w:val="TAC"/>
              <w:rPr>
                <w:lang w:eastAsia="ja-JP"/>
              </w:rPr>
            </w:pPr>
            <w:r>
              <w:t>0-3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8825559" w14:textId="77777777" w:rsidR="00DC4C15" w:rsidRDefault="00DC4C15" w:rsidP="00DC4C15">
            <w:pPr>
              <w:pStyle w:val="TAC"/>
            </w:pPr>
            <w:r>
              <w:t>DL modulation scheme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10F022" w14:textId="77777777" w:rsidR="00DC4C15" w:rsidRDefault="00DC4C15" w:rsidP="00DC4C15">
            <w:pPr>
              <w:pStyle w:val="TAC"/>
            </w:pPr>
            <w:r>
              <w:t>1) QPSK modulation</w:t>
            </w:r>
          </w:p>
          <w:p w14:paraId="23D8EFB1" w14:textId="77777777" w:rsidR="00DC4C15" w:rsidRDefault="00DC4C15" w:rsidP="00DC4C15">
            <w:pPr>
              <w:pStyle w:val="TAC"/>
            </w:pPr>
            <w:r>
              <w:t>2) 16QAM modulation</w:t>
            </w:r>
          </w:p>
          <w:p w14:paraId="54701AA3" w14:textId="77777777" w:rsidR="00DC4C15" w:rsidRDefault="00DC4C15" w:rsidP="00DC4C15">
            <w:pPr>
              <w:pStyle w:val="TAC"/>
            </w:pPr>
            <w:r>
              <w:t>3) 64QAM modulation for FR1</w:t>
            </w:r>
          </w:p>
        </w:tc>
        <w:tc>
          <w:tcPr>
            <w:tcW w:w="1247" w:type="dxa"/>
            <w:tcBorders>
              <w:top w:val="single" w:sz="4" w:space="0" w:color="auto"/>
              <w:left w:val="single" w:sz="4" w:space="0" w:color="auto"/>
              <w:bottom w:val="single" w:sz="4" w:space="0" w:color="auto"/>
              <w:right w:val="single" w:sz="4" w:space="0" w:color="auto"/>
            </w:tcBorders>
            <w:vAlign w:val="center"/>
          </w:tcPr>
          <w:p w14:paraId="30262685" w14:textId="77777777" w:rsidR="00DC4C15" w:rsidRDefault="00DC4C15" w:rsidP="00DC4C15">
            <w:pPr>
              <w:pStyle w:val="TAC"/>
            </w:pPr>
          </w:p>
        </w:tc>
      </w:tr>
      <w:tr w:rsidR="00DC4C15" w14:paraId="6590E88A" w14:textId="42A086CC" w:rsidTr="00DC4C15">
        <w:trPr>
          <w:tblHeader/>
          <w:jc w:val="center"/>
        </w:trPr>
        <w:tc>
          <w:tcPr>
            <w:tcW w:w="2122" w:type="dxa"/>
            <w:tcBorders>
              <w:top w:val="single" w:sz="4" w:space="0" w:color="auto"/>
              <w:left w:val="single" w:sz="4" w:space="0" w:color="auto"/>
              <w:bottom w:val="single" w:sz="4" w:space="0" w:color="auto"/>
              <w:right w:val="single" w:sz="4" w:space="0" w:color="auto"/>
            </w:tcBorders>
            <w:vAlign w:val="center"/>
          </w:tcPr>
          <w:p w14:paraId="2A60364E" w14:textId="4AB692B6" w:rsidR="00DC4C15" w:rsidRDefault="00DC4C15" w:rsidP="00DC4C15">
            <w:pPr>
              <w:pStyle w:val="TAC"/>
            </w:pPr>
            <w:r>
              <w:t>1. System 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5EE738" w14:textId="3523682C" w:rsidR="00DC4C15" w:rsidRDefault="00DC4C15" w:rsidP="00DC4C15">
            <w:pPr>
              <w:pStyle w:val="TAC"/>
            </w:pPr>
            <w:r>
              <w:t>1-2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1D912C7" w14:textId="77777777" w:rsidR="00DC4C15" w:rsidRDefault="00DC4C15" w:rsidP="00DC4C15">
            <w:pPr>
              <w:pStyle w:val="TAC"/>
            </w:pPr>
            <w:r>
              <w:t>64QAM modulation for FR2 PDSCH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B2486A" w14:textId="77777777" w:rsidR="00DC4C15" w:rsidRDefault="00DC4C15" w:rsidP="00DC4C15">
            <w:pPr>
              <w:pStyle w:val="TAC"/>
            </w:pPr>
            <w:r>
              <w:t>64QAM modulation for FR2 PDSCH</w:t>
            </w:r>
          </w:p>
        </w:tc>
        <w:tc>
          <w:tcPr>
            <w:tcW w:w="1247" w:type="dxa"/>
            <w:tcBorders>
              <w:top w:val="single" w:sz="4" w:space="0" w:color="auto"/>
              <w:left w:val="single" w:sz="4" w:space="0" w:color="auto"/>
              <w:bottom w:val="single" w:sz="4" w:space="0" w:color="auto"/>
              <w:right w:val="single" w:sz="4" w:space="0" w:color="auto"/>
            </w:tcBorders>
            <w:vAlign w:val="center"/>
          </w:tcPr>
          <w:p w14:paraId="236008B8" w14:textId="77777777" w:rsidR="00DC4C15" w:rsidRDefault="00DC4C15" w:rsidP="00DC4C15">
            <w:pPr>
              <w:pStyle w:val="TAC"/>
            </w:pPr>
          </w:p>
        </w:tc>
      </w:tr>
    </w:tbl>
    <w:p w14:paraId="020A9A6A" w14:textId="77777777" w:rsidR="00DC4C15" w:rsidRDefault="00DC4C15" w:rsidP="00A5639D">
      <w:pPr>
        <w:rPr>
          <w:lang w:val="en-US" w:eastAsia="zh-CN"/>
        </w:rPr>
      </w:pPr>
    </w:p>
    <w:p w14:paraId="2F86B823" w14:textId="47B0BE48" w:rsidR="000B6CB3" w:rsidRDefault="000B6CB3" w:rsidP="00790CEA">
      <w:pPr>
        <w:pStyle w:val="Proposal"/>
      </w:pPr>
      <w:r>
        <w:t>For IAB-MT, define PDSCH requirement without considering 16QAM.</w:t>
      </w:r>
    </w:p>
    <w:p w14:paraId="1B98113F" w14:textId="582C8128" w:rsidR="00260DEE" w:rsidRPr="006E556E" w:rsidRDefault="006E556E" w:rsidP="00260DEE">
      <w:pPr>
        <w:rPr>
          <w:lang w:val="en-US" w:eastAsia="zh-CN"/>
        </w:rPr>
      </w:pPr>
      <w:r w:rsidRPr="006E556E">
        <w:rPr>
          <w:lang w:val="en-US" w:eastAsia="zh-CN"/>
        </w:rPr>
        <w:t xml:space="preserve">The other issue for MCS is that whether </w:t>
      </w:r>
      <w:r w:rsidR="00260DEE" w:rsidRPr="006E556E">
        <w:rPr>
          <w:rFonts w:hint="eastAsia"/>
          <w:lang w:val="en-US" w:eastAsia="zh-CN"/>
        </w:rPr>
        <w:t>2</w:t>
      </w:r>
      <w:r w:rsidRPr="006E556E">
        <w:rPr>
          <w:lang w:val="en-US" w:eastAsia="zh-CN"/>
        </w:rPr>
        <w:t>56QAM need to be test. In our view, considering that there is only one 256QAM cases defined for FR1, also 256QAM is optional feature for IAB-MT, we propose that do not define 256QAM requirements for IAB-MT.</w:t>
      </w:r>
    </w:p>
    <w:p w14:paraId="44C19436" w14:textId="66F37246" w:rsidR="00260DEE" w:rsidRPr="006E556E" w:rsidRDefault="00260DEE" w:rsidP="00260DEE">
      <w:pPr>
        <w:pStyle w:val="Proposal"/>
      </w:pPr>
      <w:r w:rsidRPr="006E556E">
        <w:rPr>
          <w:rFonts w:hint="eastAsia"/>
        </w:rPr>
        <w:t>D</w:t>
      </w:r>
      <w:r w:rsidRPr="006E556E">
        <w:t xml:space="preserve">o not </w:t>
      </w:r>
      <w:r w:rsidR="003B730A" w:rsidRPr="006E556E">
        <w:t>define</w:t>
      </w:r>
      <w:r w:rsidRPr="006E556E">
        <w:t xml:space="preserve"> 256QAM</w:t>
      </w:r>
      <w:r w:rsidR="003B730A" w:rsidRPr="006E556E">
        <w:t xml:space="preserve"> requirements for IAB-MT</w:t>
      </w:r>
      <w:r w:rsidRPr="006E556E">
        <w:t>.</w:t>
      </w:r>
    </w:p>
    <w:p w14:paraId="0211B132" w14:textId="44AFE652" w:rsidR="000B6CB3" w:rsidRDefault="000B6CB3" w:rsidP="000B6CB3">
      <w:pPr>
        <w:pStyle w:val="3"/>
        <w:rPr>
          <w:lang w:val="en-US" w:eastAsia="zh-CN"/>
        </w:rPr>
      </w:pPr>
      <w:r>
        <w:rPr>
          <w:rFonts w:hint="eastAsia"/>
          <w:lang w:val="en-US" w:eastAsia="zh-CN"/>
        </w:rPr>
        <w:t>M</w:t>
      </w:r>
      <w:r>
        <w:rPr>
          <w:lang w:val="en-US" w:eastAsia="zh-CN"/>
        </w:rPr>
        <w:t>apping Type</w:t>
      </w:r>
    </w:p>
    <w:tbl>
      <w:tblPr>
        <w:tblStyle w:val="ae"/>
        <w:tblW w:w="0" w:type="auto"/>
        <w:tblLook w:val="04A0" w:firstRow="1" w:lastRow="0" w:firstColumn="1" w:lastColumn="0" w:noHBand="0" w:noVBand="1"/>
      </w:tblPr>
      <w:tblGrid>
        <w:gridCol w:w="10456"/>
      </w:tblGrid>
      <w:tr w:rsidR="000B6CB3" w14:paraId="148D57CD" w14:textId="77777777" w:rsidTr="000B6CB3">
        <w:tc>
          <w:tcPr>
            <w:tcW w:w="10456" w:type="dxa"/>
          </w:tcPr>
          <w:p w14:paraId="0D6E1783" w14:textId="77777777" w:rsidR="000B6CB3" w:rsidRPr="00A5639D" w:rsidRDefault="000B6CB3" w:rsidP="00674461">
            <w:pPr>
              <w:numPr>
                <w:ilvl w:val="0"/>
                <w:numId w:val="3"/>
              </w:numPr>
              <w:spacing w:after="0"/>
              <w:rPr>
                <w:i/>
                <w:lang w:val="en-US" w:eastAsia="zh-CN"/>
              </w:rPr>
            </w:pPr>
            <w:r w:rsidRPr="00A5639D">
              <w:rPr>
                <w:i/>
                <w:lang w:eastAsia="zh-CN"/>
              </w:rPr>
              <w:t>Mapping type</w:t>
            </w:r>
          </w:p>
          <w:p w14:paraId="23688665" w14:textId="36B199DC" w:rsidR="000B6CB3" w:rsidRDefault="000B6CB3" w:rsidP="00674461">
            <w:pPr>
              <w:numPr>
                <w:ilvl w:val="1"/>
                <w:numId w:val="3"/>
              </w:numPr>
              <w:spacing w:after="0"/>
              <w:rPr>
                <w:i/>
                <w:lang w:val="en-US" w:eastAsia="zh-CN"/>
              </w:rPr>
            </w:pPr>
            <w:r w:rsidRPr="00A5639D">
              <w:rPr>
                <w:i/>
                <w:lang w:eastAsia="zh-CN"/>
              </w:rPr>
              <w:t>Option 1: Only keep PDSCH performance requirements for mapping Type-A</w:t>
            </w:r>
            <w:r w:rsidR="00BF0E58">
              <w:rPr>
                <w:i/>
                <w:lang w:eastAsia="zh-CN"/>
              </w:rPr>
              <w:t>.</w:t>
            </w:r>
          </w:p>
          <w:p w14:paraId="2C1AA088" w14:textId="7BF8A3DC" w:rsidR="000B6CB3" w:rsidRPr="000B6CB3" w:rsidRDefault="000B6CB3" w:rsidP="00674461">
            <w:pPr>
              <w:numPr>
                <w:ilvl w:val="1"/>
                <w:numId w:val="3"/>
              </w:numPr>
              <w:spacing w:after="0"/>
              <w:rPr>
                <w:i/>
                <w:lang w:val="en-US" w:eastAsia="zh-CN"/>
              </w:rPr>
            </w:pPr>
            <w:r w:rsidRPr="000B6CB3">
              <w:rPr>
                <w:i/>
                <w:lang w:eastAsia="zh-CN"/>
              </w:rPr>
              <w:t>Option 2: Include requirements for mapping type A and B. Use applicability rule to reduce testing load.</w:t>
            </w:r>
          </w:p>
        </w:tc>
      </w:tr>
    </w:tbl>
    <w:p w14:paraId="2B23C0FD" w14:textId="77777777" w:rsidR="000B6CB3" w:rsidRDefault="000B6CB3" w:rsidP="000B6CB3">
      <w:pPr>
        <w:rPr>
          <w:lang w:val="en-US" w:eastAsia="zh-CN"/>
        </w:rPr>
      </w:pPr>
    </w:p>
    <w:p w14:paraId="2AC20B12" w14:textId="0A28D594" w:rsidR="003A3FFC" w:rsidRDefault="003A3FFC" w:rsidP="000B6CB3">
      <w:pPr>
        <w:rPr>
          <w:lang w:val="en-US" w:eastAsia="zh-CN"/>
        </w:rPr>
      </w:pPr>
      <w:r w:rsidRPr="003A3FFC">
        <w:rPr>
          <w:lang w:val="en-US" w:eastAsia="zh-CN"/>
        </w:rPr>
        <w:lastRenderedPageBreak/>
        <w:t xml:space="preserve">Supporting of PDSCH mapping Type-B is mandatory with UE capability for NR UE, PDSCH mapping Type A is mandatory to support, only one requirement is defined for PDSCH Type-B for different duplex mode and antenna configuration of 2Rx and 4Rx. To reduce the number of test cases, </w:t>
      </w:r>
      <w:r w:rsidR="006C3B2C">
        <w:rPr>
          <w:lang w:val="en-US" w:eastAsia="zh-CN"/>
        </w:rPr>
        <w:t>we prefer that o</w:t>
      </w:r>
      <w:r w:rsidR="006C3B2C" w:rsidRPr="006C3B2C">
        <w:rPr>
          <w:lang w:val="en-US" w:eastAsia="zh-CN"/>
        </w:rPr>
        <w:t>nly keep PDSCH performance requirements for mapping Type-A</w:t>
      </w:r>
      <w:r w:rsidRPr="003A3FFC">
        <w:rPr>
          <w:lang w:val="en-US" w:eastAsia="zh-CN"/>
        </w:rPr>
        <w:t>.</w:t>
      </w:r>
    </w:p>
    <w:p w14:paraId="6418264E" w14:textId="0ADF61A4" w:rsidR="00BF0E58" w:rsidRDefault="00BF0E58" w:rsidP="00BF0E58">
      <w:pPr>
        <w:pStyle w:val="Proposal"/>
      </w:pPr>
      <w:r w:rsidRPr="00A5639D">
        <w:t>Only keep PDSCH performance requirements for mapping Type-A</w:t>
      </w:r>
      <w:r>
        <w:t>.</w:t>
      </w:r>
    </w:p>
    <w:p w14:paraId="0CB32097" w14:textId="10E2DDF0" w:rsidR="000B6CB3" w:rsidRDefault="000B6CB3" w:rsidP="000B6CB3">
      <w:pPr>
        <w:pStyle w:val="3"/>
        <w:rPr>
          <w:lang w:val="en-US" w:eastAsia="zh-CN"/>
        </w:rPr>
      </w:pPr>
      <w:r>
        <w:rPr>
          <w:rFonts w:hint="eastAsia"/>
          <w:lang w:val="en-US" w:eastAsia="zh-CN"/>
        </w:rPr>
        <w:t>E</w:t>
      </w:r>
      <w:r>
        <w:rPr>
          <w:lang w:val="en-US" w:eastAsia="zh-CN"/>
        </w:rPr>
        <w:t>nhanced receiver</w:t>
      </w:r>
    </w:p>
    <w:tbl>
      <w:tblPr>
        <w:tblStyle w:val="ae"/>
        <w:tblW w:w="0" w:type="auto"/>
        <w:tblLook w:val="04A0" w:firstRow="1" w:lastRow="0" w:firstColumn="1" w:lastColumn="0" w:noHBand="0" w:noVBand="1"/>
      </w:tblPr>
      <w:tblGrid>
        <w:gridCol w:w="10456"/>
      </w:tblGrid>
      <w:tr w:rsidR="000B6CB3" w14:paraId="1A920619" w14:textId="77777777" w:rsidTr="000B6CB3">
        <w:tc>
          <w:tcPr>
            <w:tcW w:w="10456" w:type="dxa"/>
          </w:tcPr>
          <w:p w14:paraId="6F00B2D6" w14:textId="77777777" w:rsidR="000B6CB3" w:rsidRPr="00A5639D" w:rsidRDefault="000B6CB3" w:rsidP="00674461">
            <w:pPr>
              <w:numPr>
                <w:ilvl w:val="0"/>
                <w:numId w:val="3"/>
              </w:numPr>
              <w:spacing w:after="0"/>
              <w:rPr>
                <w:i/>
                <w:lang w:val="en-US" w:eastAsia="zh-CN"/>
              </w:rPr>
            </w:pPr>
            <w:r w:rsidRPr="00A5639D">
              <w:rPr>
                <w:i/>
                <w:lang w:eastAsia="zh-CN"/>
              </w:rPr>
              <w:t xml:space="preserve">Enhanced receiver </w:t>
            </w:r>
          </w:p>
          <w:p w14:paraId="2CC4E06C" w14:textId="77777777" w:rsidR="000B6CB3" w:rsidRDefault="000B6CB3" w:rsidP="00674461">
            <w:pPr>
              <w:numPr>
                <w:ilvl w:val="1"/>
                <w:numId w:val="3"/>
              </w:numPr>
              <w:spacing w:after="0"/>
              <w:rPr>
                <w:i/>
                <w:lang w:val="en-US" w:eastAsia="zh-CN"/>
              </w:rPr>
            </w:pPr>
            <w:r w:rsidRPr="00A5639D">
              <w:rPr>
                <w:i/>
                <w:lang w:eastAsia="zh-CN"/>
              </w:rPr>
              <w:t>Option 1: Skip PDSCH cases for enhanced receiver Type 1.</w:t>
            </w:r>
          </w:p>
          <w:p w14:paraId="769DB0BC" w14:textId="17E26375" w:rsidR="000B6CB3" w:rsidRPr="000B6CB3" w:rsidRDefault="000B6CB3" w:rsidP="00674461">
            <w:pPr>
              <w:numPr>
                <w:ilvl w:val="1"/>
                <w:numId w:val="3"/>
              </w:numPr>
              <w:spacing w:after="0"/>
              <w:rPr>
                <w:i/>
                <w:lang w:val="en-US" w:eastAsia="zh-CN"/>
              </w:rPr>
            </w:pPr>
            <w:r w:rsidRPr="000B6CB3">
              <w:rPr>
                <w:i/>
                <w:lang w:eastAsia="zh-CN"/>
              </w:rPr>
              <w:t>Option 2: Include requirements for enhanced receiver Type 1 but allow to declare support.</w:t>
            </w:r>
          </w:p>
        </w:tc>
      </w:tr>
    </w:tbl>
    <w:p w14:paraId="5668591F" w14:textId="77777777" w:rsidR="00BF0E58" w:rsidRDefault="00BF0E58" w:rsidP="000B6CB3">
      <w:pPr>
        <w:rPr>
          <w:lang w:val="en-US" w:eastAsia="zh-CN"/>
        </w:rPr>
      </w:pPr>
    </w:p>
    <w:p w14:paraId="0B4707D8" w14:textId="55295CED" w:rsidR="00822C28" w:rsidRPr="006C3B2C" w:rsidRDefault="00822C28" w:rsidP="006C3B2C">
      <w:r w:rsidRPr="006C3B2C">
        <w:t xml:space="preserve">In the first release for IAB-MT performance requirements definition, we prefer not to consider optional feature, this should be the basis for the following discussion. Considering enhanced receiver Type 1 is optional feature for </w:t>
      </w:r>
      <w:r w:rsidR="003E269F" w:rsidRPr="006C3B2C">
        <w:t>IAB-MT</w:t>
      </w:r>
      <w:r w:rsidRPr="006C3B2C">
        <w:t xml:space="preserve"> to support, we cannot mandate IAB-MT to support. To reduce the number of test case</w:t>
      </w:r>
      <w:r w:rsidR="006C3B2C" w:rsidRPr="006C3B2C">
        <w:t>, enhanced receiver Type 1</w:t>
      </w:r>
      <w:r w:rsidR="006C3B2C">
        <w:t xml:space="preserve"> cases should be skipped</w:t>
      </w:r>
      <w:r w:rsidR="006C3B2C" w:rsidRPr="006C3B2C">
        <w:t>.</w:t>
      </w:r>
    </w:p>
    <w:p w14:paraId="3DDCAD57" w14:textId="2EDEC31F" w:rsidR="006C3B2C" w:rsidRPr="00822C28" w:rsidRDefault="006C3B2C" w:rsidP="006C3B2C">
      <w:pPr>
        <w:pStyle w:val="Proposal"/>
      </w:pPr>
      <w:r w:rsidRPr="00A5639D">
        <w:t>Skip PDSCH cases for enhanced receiver Type 1</w:t>
      </w:r>
      <w:r>
        <w:t>.</w:t>
      </w:r>
    </w:p>
    <w:p w14:paraId="60EF9F53" w14:textId="1475B0C0" w:rsidR="000B6CB3" w:rsidRDefault="000B6CB3" w:rsidP="000B6CB3">
      <w:pPr>
        <w:pStyle w:val="3"/>
        <w:rPr>
          <w:lang w:val="en-US" w:eastAsia="zh-CN"/>
        </w:rPr>
      </w:pPr>
      <w:r>
        <w:rPr>
          <w:rFonts w:hint="eastAsia"/>
          <w:lang w:val="en-US" w:eastAsia="zh-CN"/>
        </w:rPr>
        <w:t>C</w:t>
      </w:r>
      <w:r>
        <w:rPr>
          <w:lang w:val="en-US" w:eastAsia="zh-CN"/>
        </w:rPr>
        <w:t>SI-RS overlapped with PDSCH</w:t>
      </w:r>
    </w:p>
    <w:tbl>
      <w:tblPr>
        <w:tblStyle w:val="ae"/>
        <w:tblW w:w="0" w:type="auto"/>
        <w:tblLook w:val="04A0" w:firstRow="1" w:lastRow="0" w:firstColumn="1" w:lastColumn="0" w:noHBand="0" w:noVBand="1"/>
      </w:tblPr>
      <w:tblGrid>
        <w:gridCol w:w="10456"/>
      </w:tblGrid>
      <w:tr w:rsidR="000B6CB3" w14:paraId="60CCA444" w14:textId="77777777" w:rsidTr="000B6CB3">
        <w:tc>
          <w:tcPr>
            <w:tcW w:w="10456" w:type="dxa"/>
          </w:tcPr>
          <w:p w14:paraId="25C6BBC4" w14:textId="77777777" w:rsidR="000B6CB3" w:rsidRPr="00A5639D" w:rsidRDefault="000B6CB3" w:rsidP="00674461">
            <w:pPr>
              <w:numPr>
                <w:ilvl w:val="0"/>
                <w:numId w:val="3"/>
              </w:numPr>
              <w:spacing w:after="0"/>
              <w:rPr>
                <w:i/>
                <w:lang w:val="en-US" w:eastAsia="zh-CN"/>
              </w:rPr>
            </w:pPr>
            <w:r w:rsidRPr="00A5639D">
              <w:rPr>
                <w:i/>
                <w:lang w:eastAsia="zh-CN"/>
              </w:rPr>
              <w:t xml:space="preserve">CSI-RS overlapped with PDSCH </w:t>
            </w:r>
          </w:p>
          <w:p w14:paraId="541E19BB" w14:textId="77777777" w:rsidR="000B6CB3" w:rsidRPr="00A5639D" w:rsidRDefault="000B6CB3" w:rsidP="00674461">
            <w:pPr>
              <w:numPr>
                <w:ilvl w:val="1"/>
                <w:numId w:val="3"/>
              </w:numPr>
              <w:spacing w:after="0"/>
              <w:rPr>
                <w:i/>
                <w:lang w:val="en-US" w:eastAsia="zh-CN"/>
              </w:rPr>
            </w:pPr>
            <w:r w:rsidRPr="00A5639D">
              <w:rPr>
                <w:i/>
                <w:lang w:eastAsia="zh-CN"/>
              </w:rPr>
              <w:t>Option 1: Skip PDSCH cases for CSI-RS overlapped with PDSCH.</w:t>
            </w:r>
          </w:p>
          <w:p w14:paraId="7AB08433" w14:textId="59DF2732" w:rsidR="000B6CB3" w:rsidRPr="000B6CB3" w:rsidRDefault="000B6CB3" w:rsidP="00674461">
            <w:pPr>
              <w:numPr>
                <w:ilvl w:val="1"/>
                <w:numId w:val="3"/>
              </w:numPr>
              <w:spacing w:after="0"/>
              <w:rPr>
                <w:i/>
                <w:lang w:val="en-US" w:eastAsia="zh-CN"/>
              </w:rPr>
            </w:pPr>
            <w:r w:rsidRPr="00A5639D">
              <w:rPr>
                <w:i/>
                <w:lang w:eastAsia="zh-CN"/>
              </w:rPr>
              <w:t>Option 2: Keep a down scoped set of PDSCH cases for CSI-RS overlapped with PDSCH.</w:t>
            </w:r>
          </w:p>
        </w:tc>
      </w:tr>
    </w:tbl>
    <w:p w14:paraId="4715959C" w14:textId="77777777" w:rsidR="000B6CB3" w:rsidRPr="00995F85" w:rsidRDefault="000B6CB3" w:rsidP="000B6CB3">
      <w:pPr>
        <w:rPr>
          <w:lang w:val="en-US" w:eastAsia="zh-CN"/>
        </w:rPr>
      </w:pPr>
    </w:p>
    <w:p w14:paraId="7A6C99E8" w14:textId="2063B783" w:rsidR="00260DEE" w:rsidRDefault="00EE4474" w:rsidP="003E269F">
      <w:pPr>
        <w:rPr>
          <w:lang w:val="en-US" w:eastAsia="zh-CN"/>
        </w:rPr>
      </w:pPr>
      <w:r>
        <w:rPr>
          <w:lang w:val="en-US" w:eastAsia="zh-CN"/>
        </w:rPr>
        <w:t xml:space="preserve">For UE testing, </w:t>
      </w:r>
      <w:r>
        <w:rPr>
          <w:rFonts w:hint="eastAsia"/>
          <w:lang w:val="en-US" w:eastAsia="zh-CN"/>
        </w:rPr>
        <w:t>C</w:t>
      </w:r>
      <w:r>
        <w:rPr>
          <w:lang w:val="en-US" w:eastAsia="zh-CN"/>
        </w:rPr>
        <w:t>SI-RS overlapped with PDSCH</w:t>
      </w:r>
      <w:r>
        <w:rPr>
          <w:rFonts w:hint="eastAsia"/>
          <w:lang w:val="en-US" w:eastAsia="zh-CN"/>
        </w:rPr>
        <w:t xml:space="preserve"> </w:t>
      </w:r>
      <w:r>
        <w:rPr>
          <w:lang w:val="en-US" w:eastAsia="zh-CN"/>
        </w:rPr>
        <w:t>is to verify that whether CSI-RS for other UEs have influence on PDSCH performance</w:t>
      </w:r>
      <w:r w:rsidR="006E556E">
        <w:rPr>
          <w:lang w:val="en-US" w:eastAsia="zh-CN"/>
        </w:rPr>
        <w:t xml:space="preserve"> for specified UE</w:t>
      </w:r>
      <w:r>
        <w:rPr>
          <w:lang w:val="en-US" w:eastAsia="zh-CN"/>
        </w:rPr>
        <w:t xml:space="preserve">. However, typical scenario is that IAB devices </w:t>
      </w:r>
      <w:r w:rsidR="006E556E">
        <w:rPr>
          <w:lang w:val="en-US" w:eastAsia="zh-CN"/>
        </w:rPr>
        <w:t>in same area</w:t>
      </w:r>
      <w:r>
        <w:rPr>
          <w:lang w:val="en-US" w:eastAsia="zh-CN"/>
        </w:rPr>
        <w:t xml:space="preserve"> is provided by same vendor.</w:t>
      </w:r>
      <w:r w:rsidR="006E556E">
        <w:rPr>
          <w:lang w:val="en-US" w:eastAsia="zh-CN"/>
        </w:rPr>
        <w:t xml:space="preserve"> Also from the perspective of FRC definition, it is easiest way to not include such cases. Therefore, c</w:t>
      </w:r>
      <w:r w:rsidR="003E269F">
        <w:rPr>
          <w:lang w:val="en-US" w:eastAsia="zh-CN"/>
        </w:rPr>
        <w:t xml:space="preserve">onsidering that </w:t>
      </w:r>
      <w:r w:rsidR="003E269F" w:rsidRPr="003E269F">
        <w:rPr>
          <w:lang w:val="en-US" w:eastAsia="zh-CN"/>
        </w:rPr>
        <w:t>CSI-RS overlapped with PDSCH</w:t>
      </w:r>
      <w:r w:rsidR="003E269F">
        <w:rPr>
          <w:lang w:val="en-US" w:eastAsia="zh-CN"/>
        </w:rPr>
        <w:t xml:space="preserve"> is not typical scenario for IAB-MT, we prefer to s</w:t>
      </w:r>
      <w:r w:rsidR="003E269F" w:rsidRPr="00C77A75">
        <w:rPr>
          <w:lang w:val="en-US" w:eastAsia="zh-CN"/>
        </w:rPr>
        <w:t xml:space="preserve">kip </w:t>
      </w:r>
      <w:r w:rsidR="003E269F" w:rsidRPr="003E269F">
        <w:rPr>
          <w:lang w:val="en-US" w:eastAsia="zh-CN"/>
        </w:rPr>
        <w:t>PDSCH cases for CSI-RS overlapped with PDSCH.</w:t>
      </w:r>
    </w:p>
    <w:p w14:paraId="00F5297B" w14:textId="235059BB" w:rsidR="003E269F" w:rsidRDefault="003E269F" w:rsidP="003E269F">
      <w:pPr>
        <w:pStyle w:val="Proposal"/>
      </w:pPr>
      <w:r w:rsidRPr="00A5639D">
        <w:t>Skip PDSCH cases for CSI-RS overlapped with PDSCH.</w:t>
      </w:r>
    </w:p>
    <w:p w14:paraId="020A6209" w14:textId="0A6ABF81" w:rsidR="000B6CB3" w:rsidRDefault="000B6CB3" w:rsidP="000B6CB3">
      <w:pPr>
        <w:pStyle w:val="3"/>
        <w:rPr>
          <w:lang w:val="en-US" w:eastAsia="zh-CN"/>
        </w:rPr>
      </w:pPr>
      <w:r w:rsidRPr="000B6CB3">
        <w:rPr>
          <w:lang w:val="en-US" w:eastAsia="zh-CN"/>
        </w:rPr>
        <w:t>Relative TPUT and slot configuration</w:t>
      </w:r>
    </w:p>
    <w:tbl>
      <w:tblPr>
        <w:tblStyle w:val="ae"/>
        <w:tblW w:w="0" w:type="auto"/>
        <w:tblLook w:val="04A0" w:firstRow="1" w:lastRow="0" w:firstColumn="1" w:lastColumn="0" w:noHBand="0" w:noVBand="1"/>
      </w:tblPr>
      <w:tblGrid>
        <w:gridCol w:w="10456"/>
      </w:tblGrid>
      <w:tr w:rsidR="000B6CB3" w14:paraId="3E59F338" w14:textId="77777777" w:rsidTr="000B6CB3">
        <w:tc>
          <w:tcPr>
            <w:tcW w:w="10456" w:type="dxa"/>
          </w:tcPr>
          <w:p w14:paraId="6E4B2750" w14:textId="77777777" w:rsidR="000B6CB3" w:rsidRDefault="000B6CB3" w:rsidP="00674461">
            <w:pPr>
              <w:numPr>
                <w:ilvl w:val="0"/>
                <w:numId w:val="3"/>
              </w:numPr>
              <w:spacing w:after="0"/>
              <w:rPr>
                <w:i/>
                <w:lang w:val="en-US" w:eastAsia="zh-CN"/>
              </w:rPr>
            </w:pPr>
            <w:r w:rsidRPr="00A5639D">
              <w:rPr>
                <w:i/>
                <w:lang w:eastAsia="zh-CN"/>
              </w:rPr>
              <w:t>Relative TPUT and slot configuration</w:t>
            </w:r>
          </w:p>
          <w:p w14:paraId="42FB50DC" w14:textId="5430098B" w:rsidR="000B6CB3" w:rsidRPr="000B6CB3" w:rsidRDefault="000B6CB3" w:rsidP="00674461">
            <w:pPr>
              <w:numPr>
                <w:ilvl w:val="1"/>
                <w:numId w:val="3"/>
              </w:numPr>
              <w:spacing w:after="0"/>
              <w:rPr>
                <w:i/>
                <w:lang w:val="en-US" w:eastAsia="zh-CN"/>
              </w:rPr>
            </w:pPr>
            <w:r w:rsidRPr="000B6CB3">
              <w:rPr>
                <w:i/>
                <w:lang w:eastAsia="zh-CN"/>
              </w:rPr>
              <w:t>FFS: Investigate further how dependent the SNR for achieving relative throughput (e.g. 70%) is on the slot configuration (in particular for high SNR).</w:t>
            </w:r>
          </w:p>
        </w:tc>
      </w:tr>
    </w:tbl>
    <w:p w14:paraId="0450CEA5" w14:textId="12A93220" w:rsidR="00C2733D" w:rsidRDefault="00C2733D" w:rsidP="000B6CB3">
      <w:pPr>
        <w:rPr>
          <w:lang w:val="en-US" w:eastAsia="zh-CN"/>
        </w:rPr>
      </w:pPr>
    </w:p>
    <w:p w14:paraId="7FF4B0E4" w14:textId="2829D076" w:rsidR="00C2733D" w:rsidRDefault="003E269F" w:rsidP="000B6CB3">
      <w:pPr>
        <w:rPr>
          <w:lang w:val="en-US" w:eastAsia="zh-CN"/>
        </w:rPr>
      </w:pPr>
      <w:r>
        <w:rPr>
          <w:lang w:val="en-US" w:eastAsia="zh-CN"/>
        </w:rPr>
        <w:t>Dif</w:t>
      </w:r>
      <w:r w:rsidRPr="003E269F">
        <w:rPr>
          <w:lang w:val="en-US" w:eastAsia="zh-CN"/>
        </w:rPr>
        <w:t xml:space="preserve">ferent maximum throughput but negligible </w:t>
      </w:r>
      <w:r>
        <w:rPr>
          <w:lang w:val="en-US" w:eastAsia="zh-CN"/>
        </w:rPr>
        <w:t xml:space="preserve">performance difference for different TDD UL-DL pattern as </w:t>
      </w:r>
      <w:r w:rsidR="00853C36">
        <w:rPr>
          <w:lang w:val="en-US" w:eastAsia="zh-CN"/>
        </w:rPr>
        <w:t>per Observation 1 in clause 2.1.6 that “</w:t>
      </w:r>
      <w:r w:rsidR="00853C36" w:rsidRPr="00853C36">
        <w:rPr>
          <w:i/>
          <w:lang w:val="en-US" w:eastAsia="zh-CN"/>
        </w:rPr>
        <w:t>With other configurations same, there is negligible performance difference between different TDD UL-DL patterns</w:t>
      </w:r>
      <w:r w:rsidR="00853C36">
        <w:rPr>
          <w:lang w:val="en-US" w:eastAsia="zh-CN"/>
        </w:rPr>
        <w:t>”</w:t>
      </w:r>
      <w:r>
        <w:rPr>
          <w:lang w:val="en-US" w:eastAsia="zh-CN"/>
        </w:rPr>
        <w:t xml:space="preserve">. Therefore, </w:t>
      </w:r>
      <w:r w:rsidRPr="003E269F">
        <w:rPr>
          <w:lang w:val="en-US" w:eastAsia="zh-CN"/>
        </w:rPr>
        <w:t xml:space="preserve">the SNR </w:t>
      </w:r>
      <w:r>
        <w:rPr>
          <w:lang w:val="en-US" w:eastAsia="zh-CN"/>
        </w:rPr>
        <w:t>of</w:t>
      </w:r>
      <w:r w:rsidRPr="003E269F">
        <w:rPr>
          <w:lang w:val="en-US" w:eastAsia="zh-CN"/>
        </w:rPr>
        <w:t xml:space="preserve"> achieving re</w:t>
      </w:r>
      <w:r>
        <w:rPr>
          <w:lang w:val="en-US" w:eastAsia="zh-CN"/>
        </w:rPr>
        <w:t>lative throughput (e.g. 70%) can be in</w:t>
      </w:r>
      <w:r w:rsidRPr="003E269F">
        <w:rPr>
          <w:lang w:val="en-US" w:eastAsia="zh-CN"/>
        </w:rPr>
        <w:t>dependent on the slot configuration</w:t>
      </w:r>
      <w:r>
        <w:rPr>
          <w:lang w:val="en-US" w:eastAsia="zh-CN"/>
        </w:rPr>
        <w:t>.</w:t>
      </w:r>
    </w:p>
    <w:p w14:paraId="3C815DF3" w14:textId="07FF9096" w:rsidR="00052C9C" w:rsidRDefault="003E269F" w:rsidP="003E269F">
      <w:pPr>
        <w:pStyle w:val="Proposal"/>
      </w:pPr>
      <w:r>
        <w:t>T</w:t>
      </w:r>
      <w:r w:rsidRPr="003E269F">
        <w:t xml:space="preserve">he SNR </w:t>
      </w:r>
      <w:r>
        <w:t>of</w:t>
      </w:r>
      <w:r w:rsidRPr="003E269F">
        <w:t xml:space="preserve"> achieving re</w:t>
      </w:r>
      <w:r>
        <w:t>lative throughput (e.g. 70%) can be in</w:t>
      </w:r>
      <w:r w:rsidRPr="003E269F">
        <w:t>dependent on the slot configuration</w:t>
      </w:r>
    </w:p>
    <w:p w14:paraId="0D9E473F" w14:textId="0EECED12" w:rsidR="000B6CB3" w:rsidRDefault="000B6CB3" w:rsidP="000B6CB3">
      <w:pPr>
        <w:pStyle w:val="3"/>
        <w:rPr>
          <w:lang w:val="en-US" w:eastAsia="zh-CN"/>
        </w:rPr>
      </w:pPr>
      <w:r w:rsidRPr="000B6CB3">
        <w:rPr>
          <w:lang w:val="en-US" w:eastAsia="zh-CN"/>
        </w:rPr>
        <w:t>Test parameters specification simplification</w:t>
      </w:r>
    </w:p>
    <w:tbl>
      <w:tblPr>
        <w:tblStyle w:val="ae"/>
        <w:tblW w:w="0" w:type="auto"/>
        <w:tblLook w:val="04A0" w:firstRow="1" w:lastRow="0" w:firstColumn="1" w:lastColumn="0" w:noHBand="0" w:noVBand="1"/>
      </w:tblPr>
      <w:tblGrid>
        <w:gridCol w:w="10456"/>
      </w:tblGrid>
      <w:tr w:rsidR="000B6CB3" w14:paraId="3FBE2364" w14:textId="77777777" w:rsidTr="000B6CB3">
        <w:tc>
          <w:tcPr>
            <w:tcW w:w="10456" w:type="dxa"/>
          </w:tcPr>
          <w:p w14:paraId="7C608A04" w14:textId="77777777" w:rsidR="000B6CB3" w:rsidRPr="00A5639D" w:rsidRDefault="000B6CB3" w:rsidP="00674461">
            <w:pPr>
              <w:numPr>
                <w:ilvl w:val="0"/>
                <w:numId w:val="3"/>
              </w:numPr>
              <w:spacing w:after="0"/>
              <w:rPr>
                <w:i/>
                <w:lang w:val="en-US" w:eastAsia="zh-CN"/>
              </w:rPr>
            </w:pPr>
            <w:r w:rsidRPr="00A5639D">
              <w:rPr>
                <w:i/>
                <w:lang w:eastAsia="zh-CN"/>
              </w:rPr>
              <w:t>Test parameters specification simplification</w:t>
            </w:r>
          </w:p>
          <w:p w14:paraId="1E9BC1BA" w14:textId="77777777" w:rsidR="000B6CB3" w:rsidRPr="00A5639D" w:rsidRDefault="000B6CB3" w:rsidP="00674461">
            <w:pPr>
              <w:numPr>
                <w:ilvl w:val="1"/>
                <w:numId w:val="3"/>
              </w:numPr>
              <w:spacing w:after="0"/>
              <w:rPr>
                <w:i/>
                <w:lang w:val="en-US" w:eastAsia="zh-CN"/>
              </w:rPr>
            </w:pPr>
            <w:r w:rsidRPr="00A5639D">
              <w:rPr>
                <w:i/>
                <w:lang w:eastAsia="zh-CN"/>
              </w:rPr>
              <w:lastRenderedPageBreak/>
              <w:t>Option 1: Remove the following parameters from the UE demod PDSCH requirements and leave them up to implementation:</w:t>
            </w:r>
          </w:p>
          <w:p w14:paraId="5863C33A" w14:textId="77777777" w:rsidR="000B6CB3" w:rsidRPr="00A5639D" w:rsidRDefault="000B6CB3" w:rsidP="00674461">
            <w:pPr>
              <w:numPr>
                <w:ilvl w:val="2"/>
                <w:numId w:val="3"/>
              </w:numPr>
              <w:spacing w:after="0"/>
              <w:rPr>
                <w:i/>
                <w:lang w:val="en-US" w:eastAsia="zh-CN"/>
              </w:rPr>
            </w:pPr>
            <w:r w:rsidRPr="00A5639D">
              <w:rPr>
                <w:i/>
                <w:lang w:eastAsia="zh-CN"/>
              </w:rPr>
              <w:t xml:space="preserve">PDCCH configuration, </w:t>
            </w:r>
          </w:p>
          <w:p w14:paraId="06456CED" w14:textId="77777777" w:rsidR="000B6CB3" w:rsidRPr="00A5639D" w:rsidRDefault="000B6CB3" w:rsidP="00674461">
            <w:pPr>
              <w:numPr>
                <w:ilvl w:val="2"/>
                <w:numId w:val="3"/>
              </w:numPr>
              <w:spacing w:after="0"/>
              <w:rPr>
                <w:i/>
                <w:lang w:val="en-US" w:eastAsia="zh-CN"/>
              </w:rPr>
            </w:pPr>
            <w:r w:rsidRPr="00A5639D">
              <w:rPr>
                <w:i/>
                <w:lang w:eastAsia="zh-CN"/>
              </w:rPr>
              <w:t xml:space="preserve">CSI-RS for tracking, </w:t>
            </w:r>
          </w:p>
          <w:p w14:paraId="3070864F" w14:textId="77777777" w:rsidR="000B6CB3" w:rsidRPr="00A5639D" w:rsidRDefault="000B6CB3" w:rsidP="00674461">
            <w:pPr>
              <w:numPr>
                <w:ilvl w:val="2"/>
                <w:numId w:val="3"/>
              </w:numPr>
              <w:spacing w:after="0"/>
              <w:rPr>
                <w:i/>
                <w:lang w:val="en-US" w:eastAsia="zh-CN"/>
              </w:rPr>
            </w:pPr>
            <w:r w:rsidRPr="00A5639D">
              <w:rPr>
                <w:i/>
                <w:lang w:eastAsia="zh-CN"/>
              </w:rPr>
              <w:t>ZP CSI-RS.</w:t>
            </w:r>
          </w:p>
          <w:p w14:paraId="3A112B7D" w14:textId="2A5AB074" w:rsidR="000B6CB3" w:rsidRPr="000B6CB3" w:rsidRDefault="000B6CB3" w:rsidP="00674461">
            <w:pPr>
              <w:numPr>
                <w:ilvl w:val="1"/>
                <w:numId w:val="3"/>
              </w:numPr>
              <w:spacing w:after="0"/>
              <w:rPr>
                <w:i/>
                <w:lang w:val="en-US" w:eastAsia="zh-CN"/>
              </w:rPr>
            </w:pPr>
            <w:r w:rsidRPr="00A5639D">
              <w:rPr>
                <w:i/>
                <w:lang w:eastAsia="zh-CN"/>
              </w:rPr>
              <w:t>Other options not precluded</w:t>
            </w:r>
          </w:p>
        </w:tc>
      </w:tr>
    </w:tbl>
    <w:p w14:paraId="324F7FFD" w14:textId="77777777" w:rsidR="000B6CB3" w:rsidRPr="00C2733D" w:rsidRDefault="000B6CB3" w:rsidP="000B6CB3">
      <w:pPr>
        <w:rPr>
          <w:lang w:val="en-US" w:eastAsia="zh-CN"/>
        </w:rPr>
      </w:pPr>
    </w:p>
    <w:p w14:paraId="786A6293" w14:textId="73C2232F" w:rsidR="00885508" w:rsidRDefault="00885508" w:rsidP="000B6CB3">
      <w:pPr>
        <w:rPr>
          <w:lang w:val="en-US" w:eastAsia="zh-CN"/>
        </w:rPr>
      </w:pPr>
      <w:r w:rsidRPr="00885508">
        <w:rPr>
          <w:lang w:val="en-US" w:eastAsia="zh-CN"/>
        </w:rPr>
        <w:t>For IAB-MT testing, unlike UE testing, it is needed to perform test parameters specification simplification, i.e. reduce some configurations that have no impact on performance and only keep necessary configurations to reduce test complex. In our view, parameters such as PDCCH configuration, CSI-RS for tracking, ZP CSI-RS can be removed and left up to implementation.</w:t>
      </w:r>
    </w:p>
    <w:p w14:paraId="0D605BEF" w14:textId="77777777" w:rsidR="00885508" w:rsidRPr="00885508" w:rsidRDefault="00885508" w:rsidP="00885508">
      <w:pPr>
        <w:pStyle w:val="Proposal"/>
      </w:pPr>
      <w:r w:rsidRPr="00885508">
        <w:t>Remove the following parameters from the UE demod PDSCH requirements and leave them up to implementation:</w:t>
      </w:r>
    </w:p>
    <w:p w14:paraId="44B3A608" w14:textId="77777777" w:rsidR="00885508" w:rsidRPr="00885508" w:rsidRDefault="00885508" w:rsidP="00885508">
      <w:pPr>
        <w:pStyle w:val="a3"/>
        <w:numPr>
          <w:ilvl w:val="0"/>
          <w:numId w:val="23"/>
        </w:numPr>
        <w:ind w:firstLineChars="0"/>
        <w:rPr>
          <w:b/>
        </w:rPr>
      </w:pPr>
      <w:r w:rsidRPr="00885508">
        <w:rPr>
          <w:b/>
        </w:rPr>
        <w:t xml:space="preserve">PDCCH configuration, </w:t>
      </w:r>
    </w:p>
    <w:p w14:paraId="3AF56250" w14:textId="77777777" w:rsidR="00885508" w:rsidRPr="00885508" w:rsidRDefault="00885508" w:rsidP="00885508">
      <w:pPr>
        <w:pStyle w:val="a3"/>
        <w:numPr>
          <w:ilvl w:val="0"/>
          <w:numId w:val="23"/>
        </w:numPr>
        <w:ind w:firstLineChars="0"/>
        <w:rPr>
          <w:b/>
        </w:rPr>
      </w:pPr>
      <w:r w:rsidRPr="00885508">
        <w:rPr>
          <w:b/>
        </w:rPr>
        <w:t xml:space="preserve">CSI-RS for tracking, </w:t>
      </w:r>
    </w:p>
    <w:p w14:paraId="79CCC592" w14:textId="72C975FE" w:rsidR="00885508" w:rsidRPr="00885508" w:rsidRDefault="00885508" w:rsidP="00885508">
      <w:pPr>
        <w:pStyle w:val="a3"/>
        <w:numPr>
          <w:ilvl w:val="0"/>
          <w:numId w:val="23"/>
        </w:numPr>
        <w:ind w:firstLineChars="0"/>
        <w:rPr>
          <w:b/>
        </w:rPr>
      </w:pPr>
      <w:r w:rsidRPr="00885508">
        <w:rPr>
          <w:b/>
        </w:rPr>
        <w:t>ZP CSI-RS.</w:t>
      </w:r>
    </w:p>
    <w:p w14:paraId="04379274" w14:textId="74D27238" w:rsidR="000B6CB3" w:rsidRDefault="000B6CB3" w:rsidP="000B6CB3">
      <w:pPr>
        <w:pStyle w:val="3"/>
        <w:rPr>
          <w:lang w:val="en-US" w:eastAsia="zh-CN"/>
        </w:rPr>
      </w:pPr>
      <w:r w:rsidRPr="000B6CB3">
        <w:rPr>
          <w:lang w:val="en-US" w:eastAsia="zh-CN"/>
        </w:rPr>
        <w:t>PDSCH co-existence with LTE CRS</w:t>
      </w:r>
    </w:p>
    <w:tbl>
      <w:tblPr>
        <w:tblStyle w:val="ae"/>
        <w:tblW w:w="0" w:type="auto"/>
        <w:tblLook w:val="04A0" w:firstRow="1" w:lastRow="0" w:firstColumn="1" w:lastColumn="0" w:noHBand="0" w:noVBand="1"/>
      </w:tblPr>
      <w:tblGrid>
        <w:gridCol w:w="10456"/>
      </w:tblGrid>
      <w:tr w:rsidR="000B6CB3" w14:paraId="2E7E04A2" w14:textId="77777777" w:rsidTr="000B6CB3">
        <w:tc>
          <w:tcPr>
            <w:tcW w:w="10456" w:type="dxa"/>
          </w:tcPr>
          <w:p w14:paraId="33849118" w14:textId="77777777" w:rsidR="000B6CB3" w:rsidRPr="00A5639D" w:rsidRDefault="000B6CB3" w:rsidP="00674461">
            <w:pPr>
              <w:numPr>
                <w:ilvl w:val="0"/>
                <w:numId w:val="3"/>
              </w:numPr>
              <w:spacing w:after="0"/>
              <w:rPr>
                <w:i/>
                <w:lang w:val="en-US" w:eastAsia="zh-CN"/>
              </w:rPr>
            </w:pPr>
            <w:r w:rsidRPr="00A5639D">
              <w:rPr>
                <w:i/>
                <w:lang w:eastAsia="zh-CN"/>
              </w:rPr>
              <w:t xml:space="preserve">PDSCH co-existence with LTE CRS </w:t>
            </w:r>
          </w:p>
          <w:p w14:paraId="215D7070" w14:textId="77777777" w:rsidR="000B6CB3" w:rsidRDefault="000B6CB3" w:rsidP="00674461">
            <w:pPr>
              <w:numPr>
                <w:ilvl w:val="1"/>
                <w:numId w:val="3"/>
              </w:numPr>
              <w:spacing w:after="0"/>
              <w:rPr>
                <w:i/>
                <w:lang w:val="en-US" w:eastAsia="zh-CN"/>
              </w:rPr>
            </w:pPr>
            <w:r w:rsidRPr="00A5639D">
              <w:rPr>
                <w:i/>
                <w:lang w:eastAsia="zh-CN"/>
              </w:rPr>
              <w:t>Option 1: Skip PDSCH cases for co-existence with LTE CRS.</w:t>
            </w:r>
          </w:p>
          <w:p w14:paraId="1BA89C39" w14:textId="18AF4711" w:rsidR="000B6CB3" w:rsidRPr="000B6CB3" w:rsidRDefault="000B6CB3" w:rsidP="00674461">
            <w:pPr>
              <w:numPr>
                <w:ilvl w:val="1"/>
                <w:numId w:val="3"/>
              </w:numPr>
              <w:spacing w:after="0"/>
              <w:rPr>
                <w:i/>
                <w:lang w:val="en-US" w:eastAsia="zh-CN"/>
              </w:rPr>
            </w:pPr>
            <w:r w:rsidRPr="000B6CB3">
              <w:rPr>
                <w:i/>
                <w:lang w:eastAsia="zh-CN"/>
              </w:rPr>
              <w:t>Option 2: Keep P</w:t>
            </w:r>
            <w:r w:rsidRPr="00A5639D">
              <w:rPr>
                <w:lang w:eastAsia="zh-CN"/>
              </w:rPr>
              <w:t>DSCH cases for co-existence with LTE CRS.</w:t>
            </w:r>
          </w:p>
        </w:tc>
      </w:tr>
    </w:tbl>
    <w:p w14:paraId="2EEDEC72" w14:textId="77777777" w:rsidR="000B6CB3" w:rsidRPr="00C2733D" w:rsidRDefault="000B6CB3" w:rsidP="000B6CB3">
      <w:pPr>
        <w:rPr>
          <w:lang w:val="en-US" w:eastAsia="zh-CN"/>
        </w:rPr>
      </w:pPr>
    </w:p>
    <w:p w14:paraId="0DD43FD0" w14:textId="4D96E466" w:rsidR="00260DEE" w:rsidRDefault="00885508" w:rsidP="00885508">
      <w:pPr>
        <w:rPr>
          <w:lang w:eastAsia="zh-CN"/>
        </w:rPr>
      </w:pPr>
      <w:r>
        <w:rPr>
          <w:lang w:eastAsia="zh-CN"/>
        </w:rPr>
        <w:t xml:space="preserve">For our understanding, it is not typically in real deployment for such scenario, </w:t>
      </w:r>
      <w:r w:rsidR="00335E83">
        <w:rPr>
          <w:lang w:eastAsia="zh-CN"/>
        </w:rPr>
        <w:t>so</w:t>
      </w:r>
      <w:r>
        <w:rPr>
          <w:lang w:eastAsia="zh-CN"/>
        </w:rPr>
        <w:t xml:space="preserve"> we prefer to s</w:t>
      </w:r>
      <w:r w:rsidRPr="00A85B49">
        <w:rPr>
          <w:lang w:eastAsia="zh-CN"/>
        </w:rPr>
        <w:t xml:space="preserve">kip </w:t>
      </w:r>
      <w:r w:rsidR="00C2733D" w:rsidRPr="00C2733D">
        <w:rPr>
          <w:lang w:eastAsia="zh-CN"/>
        </w:rPr>
        <w:t>PDSCH cases for co-existence with LTE CRS</w:t>
      </w:r>
      <w:r w:rsidRPr="00A85B49">
        <w:rPr>
          <w:lang w:eastAsia="zh-CN"/>
        </w:rPr>
        <w:t>.</w:t>
      </w:r>
    </w:p>
    <w:p w14:paraId="2A147849" w14:textId="69DCEA06" w:rsidR="00995F85" w:rsidRPr="00885508" w:rsidRDefault="00C2733D" w:rsidP="00C2733D">
      <w:pPr>
        <w:pStyle w:val="Proposal"/>
        <w:rPr>
          <w:u w:val="single"/>
          <w:lang w:val="en-GB"/>
        </w:rPr>
      </w:pPr>
      <w:r w:rsidRPr="00A5639D">
        <w:t>Skip PDSCH cases for co-existence with LTE CRS.</w:t>
      </w:r>
    </w:p>
    <w:p w14:paraId="17A2E4EA" w14:textId="23B5674A" w:rsidR="003A3FFC" w:rsidRDefault="00995F85" w:rsidP="00995F85">
      <w:pPr>
        <w:pStyle w:val="2"/>
        <w:rPr>
          <w:lang w:val="en-US" w:eastAsia="zh-CN"/>
        </w:rPr>
      </w:pPr>
      <w:r>
        <w:rPr>
          <w:rFonts w:hint="eastAsia"/>
          <w:lang w:val="en-US" w:eastAsia="zh-CN"/>
        </w:rPr>
        <w:t>P</w:t>
      </w:r>
      <w:r>
        <w:rPr>
          <w:lang w:val="en-US" w:eastAsia="zh-CN"/>
        </w:rPr>
        <w:t>DCCH</w:t>
      </w:r>
    </w:p>
    <w:p w14:paraId="01484F10" w14:textId="183A682F" w:rsidR="00995F85" w:rsidRDefault="00995F85" w:rsidP="00995F85">
      <w:pPr>
        <w:pStyle w:val="3"/>
        <w:rPr>
          <w:lang w:eastAsia="zh-CN"/>
        </w:rPr>
      </w:pPr>
      <w:r w:rsidRPr="00995F85">
        <w:rPr>
          <w:lang w:eastAsia="zh-CN"/>
        </w:rPr>
        <w:t>Aggregation level</w:t>
      </w:r>
    </w:p>
    <w:tbl>
      <w:tblPr>
        <w:tblStyle w:val="ae"/>
        <w:tblW w:w="0" w:type="auto"/>
        <w:tblLook w:val="04A0" w:firstRow="1" w:lastRow="0" w:firstColumn="1" w:lastColumn="0" w:noHBand="0" w:noVBand="1"/>
      </w:tblPr>
      <w:tblGrid>
        <w:gridCol w:w="10456"/>
      </w:tblGrid>
      <w:tr w:rsidR="00995F85" w:rsidRPr="00995F85" w14:paraId="288C5480" w14:textId="77777777" w:rsidTr="00995F85">
        <w:tc>
          <w:tcPr>
            <w:tcW w:w="10456" w:type="dxa"/>
          </w:tcPr>
          <w:p w14:paraId="5DB9E7D3" w14:textId="77777777" w:rsidR="003B0ABA" w:rsidRPr="00995F85" w:rsidRDefault="00674461" w:rsidP="00674461">
            <w:pPr>
              <w:numPr>
                <w:ilvl w:val="0"/>
                <w:numId w:val="6"/>
              </w:numPr>
              <w:spacing w:after="0"/>
              <w:rPr>
                <w:i/>
                <w:lang w:val="en-US" w:eastAsia="zh-CN"/>
              </w:rPr>
            </w:pPr>
            <w:r w:rsidRPr="00995F85">
              <w:rPr>
                <w:i/>
                <w:lang w:eastAsia="zh-CN"/>
              </w:rPr>
              <w:t xml:space="preserve">Aggregation level </w:t>
            </w:r>
          </w:p>
          <w:p w14:paraId="3FFF7912" w14:textId="77777777" w:rsidR="003B0ABA" w:rsidRPr="00995F85" w:rsidRDefault="00674461" w:rsidP="00674461">
            <w:pPr>
              <w:numPr>
                <w:ilvl w:val="1"/>
                <w:numId w:val="6"/>
              </w:numPr>
              <w:spacing w:after="0"/>
              <w:rPr>
                <w:i/>
                <w:lang w:val="en-US" w:eastAsia="zh-CN"/>
              </w:rPr>
            </w:pPr>
            <w:r w:rsidRPr="00995F85">
              <w:rPr>
                <w:i/>
                <w:lang w:eastAsia="zh-CN"/>
              </w:rPr>
              <w:t>Option 1: Only keep PDCCH performance requirements with AL 8.</w:t>
            </w:r>
          </w:p>
          <w:p w14:paraId="46D48533" w14:textId="77777777" w:rsidR="003B0ABA" w:rsidRPr="00995F85" w:rsidRDefault="00674461" w:rsidP="00674461">
            <w:pPr>
              <w:numPr>
                <w:ilvl w:val="1"/>
                <w:numId w:val="6"/>
              </w:numPr>
              <w:spacing w:after="0"/>
              <w:rPr>
                <w:i/>
                <w:lang w:val="en-US" w:eastAsia="zh-CN"/>
              </w:rPr>
            </w:pPr>
            <w:r w:rsidRPr="00995F85">
              <w:rPr>
                <w:i/>
                <w:lang w:eastAsia="zh-CN"/>
              </w:rPr>
              <w:t>Option 2: Include all requirements but declare which is supported and/or use applicability rule.</w:t>
            </w:r>
          </w:p>
          <w:p w14:paraId="1E150C7A" w14:textId="31D87055" w:rsidR="00995F85" w:rsidRPr="00995F85" w:rsidRDefault="00674461" w:rsidP="00674461">
            <w:pPr>
              <w:numPr>
                <w:ilvl w:val="1"/>
                <w:numId w:val="6"/>
              </w:numPr>
              <w:spacing w:after="0"/>
              <w:rPr>
                <w:i/>
                <w:lang w:val="en-US" w:eastAsia="zh-CN"/>
              </w:rPr>
            </w:pPr>
            <w:r w:rsidRPr="00995F85">
              <w:rPr>
                <w:i/>
                <w:lang w:eastAsia="zh-CN"/>
              </w:rPr>
              <w:t>Option 3: The MT has to support all aggregation levels and there is no capability to inform the parent about support.</w:t>
            </w:r>
          </w:p>
        </w:tc>
      </w:tr>
    </w:tbl>
    <w:p w14:paraId="01FA5D10" w14:textId="5D4323C2" w:rsidR="00995F85" w:rsidRDefault="00995F85" w:rsidP="00995F85">
      <w:pPr>
        <w:rPr>
          <w:lang w:eastAsia="zh-CN"/>
        </w:rPr>
      </w:pPr>
    </w:p>
    <w:p w14:paraId="0B79F797" w14:textId="61EE9F31" w:rsidR="0067556A" w:rsidRDefault="00A3655C" w:rsidP="00995F85">
      <w:pPr>
        <w:rPr>
          <w:lang w:eastAsia="zh-CN"/>
        </w:rPr>
      </w:pPr>
      <w:r>
        <w:rPr>
          <w:lang w:eastAsia="zh-CN"/>
        </w:rPr>
        <w:t xml:space="preserve">PDCCH performance requirements for different AL 2, 4, 8 and 16 are defined, but the number of PDCCH candidates is 1 for all PDCCH test cases, no essential difference from demodulation implementation point of view, </w:t>
      </w:r>
      <w:r w:rsidR="009C5E60">
        <w:rPr>
          <w:lang w:eastAsia="zh-CN"/>
        </w:rPr>
        <w:t xml:space="preserve">so </w:t>
      </w:r>
      <w:r>
        <w:rPr>
          <w:lang w:eastAsia="zh-CN"/>
        </w:rPr>
        <w:t>only one AL configuration for IAB-MT PDCCH performance requi</w:t>
      </w:r>
      <w:r w:rsidR="00194CFA">
        <w:rPr>
          <w:lang w:eastAsia="zh-CN"/>
        </w:rPr>
        <w:t>rements is enough</w:t>
      </w:r>
      <w:r w:rsidR="009C5E60">
        <w:rPr>
          <w:lang w:eastAsia="zh-CN"/>
        </w:rPr>
        <w:t>. We are also OK to “</w:t>
      </w:r>
      <w:r w:rsidR="009C5E60" w:rsidRPr="00940AC1">
        <w:rPr>
          <w:lang w:eastAsia="zh-CN"/>
        </w:rPr>
        <w:t xml:space="preserve">keep all requirements </w:t>
      </w:r>
      <w:r w:rsidR="009C5E60">
        <w:rPr>
          <w:lang w:eastAsia="zh-CN"/>
        </w:rPr>
        <w:t xml:space="preserve">and </w:t>
      </w:r>
      <w:r w:rsidR="009C5E60" w:rsidRPr="00940AC1">
        <w:rPr>
          <w:lang w:eastAsia="zh-CN"/>
        </w:rPr>
        <w:t>one AL for testing</w:t>
      </w:r>
      <w:r w:rsidR="009C5E60">
        <w:rPr>
          <w:lang w:eastAsia="zh-CN"/>
        </w:rPr>
        <w:t>” that is propos</w:t>
      </w:r>
      <w:r w:rsidR="00AF4C5A">
        <w:rPr>
          <w:lang w:eastAsia="zh-CN"/>
        </w:rPr>
        <w:t>ed by companies at last meeting, i.e.</w:t>
      </w:r>
      <w:r>
        <w:rPr>
          <w:lang w:eastAsia="zh-CN"/>
        </w:rPr>
        <w:t xml:space="preserve"> t</w:t>
      </w:r>
      <w:r w:rsidR="0067556A">
        <w:rPr>
          <w:lang w:eastAsia="zh-CN"/>
        </w:rPr>
        <w:t xml:space="preserve">he applicability rule can be: </w:t>
      </w:r>
      <w:r>
        <w:rPr>
          <w:lang w:eastAsia="zh-CN"/>
        </w:rPr>
        <w:t>a</w:t>
      </w:r>
      <w:r w:rsidR="0067556A">
        <w:rPr>
          <w:lang w:eastAsia="zh-CN"/>
        </w:rPr>
        <w:t>ny one PDCCH case has passed can be considered that all PDCCH cases are passed.</w:t>
      </w:r>
    </w:p>
    <w:p w14:paraId="1E21EC1D" w14:textId="624E8491" w:rsidR="00A3655C" w:rsidRDefault="00AF4C5A" w:rsidP="00790CEA">
      <w:pPr>
        <w:pStyle w:val="Proposal"/>
      </w:pPr>
      <w:r>
        <w:lastRenderedPageBreak/>
        <w:t xml:space="preserve">Keep one </w:t>
      </w:r>
      <w:r w:rsidRPr="00AF4C5A">
        <w:t xml:space="preserve">PDCCH performance requirements </w:t>
      </w:r>
      <w:r w:rsidR="00BF0E58">
        <w:t>selected by companies (such as 8)</w:t>
      </w:r>
      <w:r>
        <w:t xml:space="preserve">, </w:t>
      </w:r>
      <w:r w:rsidR="009C5E60">
        <w:t xml:space="preserve">or </w:t>
      </w:r>
      <w:r>
        <w:t>i</w:t>
      </w:r>
      <w:r w:rsidRPr="00AF4C5A">
        <w:t xml:space="preserve">nclude all </w:t>
      </w:r>
      <w:r w:rsidR="00A3655C">
        <w:t>PDCCH requirements with applicability rule with different aggregation level that any one PDCCH case has passed can be considered that all PDCCH cases are passed.</w:t>
      </w:r>
    </w:p>
    <w:p w14:paraId="5270F970" w14:textId="77777777" w:rsidR="00995F85" w:rsidRPr="00995F85" w:rsidRDefault="00995F85" w:rsidP="00995F85">
      <w:pPr>
        <w:pStyle w:val="3"/>
        <w:rPr>
          <w:lang w:eastAsia="zh-CN"/>
        </w:rPr>
      </w:pPr>
      <w:r w:rsidRPr="00995F85">
        <w:rPr>
          <w:lang w:eastAsia="zh-CN"/>
        </w:rPr>
        <w:t>Test parameters specification simplification</w:t>
      </w:r>
    </w:p>
    <w:tbl>
      <w:tblPr>
        <w:tblStyle w:val="ae"/>
        <w:tblW w:w="0" w:type="auto"/>
        <w:tblLook w:val="04A0" w:firstRow="1" w:lastRow="0" w:firstColumn="1" w:lastColumn="0" w:noHBand="0" w:noVBand="1"/>
      </w:tblPr>
      <w:tblGrid>
        <w:gridCol w:w="10456"/>
      </w:tblGrid>
      <w:tr w:rsidR="00995F85" w:rsidRPr="00995F85" w14:paraId="04F5277C" w14:textId="77777777" w:rsidTr="00995F85">
        <w:tc>
          <w:tcPr>
            <w:tcW w:w="10456" w:type="dxa"/>
          </w:tcPr>
          <w:p w14:paraId="484F8401" w14:textId="77777777" w:rsidR="003B0ABA" w:rsidRPr="00995F85" w:rsidRDefault="00674461" w:rsidP="00674461">
            <w:pPr>
              <w:numPr>
                <w:ilvl w:val="0"/>
                <w:numId w:val="7"/>
              </w:numPr>
              <w:spacing w:after="0"/>
              <w:rPr>
                <w:i/>
              </w:rPr>
            </w:pPr>
            <w:r w:rsidRPr="00995F85">
              <w:rPr>
                <w:i/>
              </w:rPr>
              <w:t>Test parameters specification simplification</w:t>
            </w:r>
          </w:p>
          <w:p w14:paraId="2D87FB79" w14:textId="77777777" w:rsidR="003B0ABA" w:rsidRPr="00995F85" w:rsidRDefault="00674461" w:rsidP="00674461">
            <w:pPr>
              <w:numPr>
                <w:ilvl w:val="1"/>
                <w:numId w:val="7"/>
              </w:numPr>
              <w:spacing w:after="0"/>
              <w:rPr>
                <w:i/>
              </w:rPr>
            </w:pPr>
            <w:r w:rsidRPr="00995F85">
              <w:rPr>
                <w:i/>
              </w:rPr>
              <w:t>Option 1: Remove the CSI-RS for tracking parameters from the UE demod PDCCH requirements and leave them up to implementation.</w:t>
            </w:r>
          </w:p>
          <w:p w14:paraId="1CDDD305" w14:textId="796AC1EC" w:rsidR="00995F85" w:rsidRPr="00995F85" w:rsidRDefault="00674461" w:rsidP="00674461">
            <w:pPr>
              <w:numPr>
                <w:ilvl w:val="1"/>
                <w:numId w:val="7"/>
              </w:numPr>
              <w:spacing w:after="0"/>
              <w:rPr>
                <w:i/>
              </w:rPr>
            </w:pPr>
            <w:r w:rsidRPr="00995F85">
              <w:rPr>
                <w:i/>
              </w:rPr>
              <w:t xml:space="preserve">Option 2: Keep the CSI-RS for tracking parameters from the UE demod PDCCH requirements. </w:t>
            </w:r>
            <w:r w:rsidRPr="00995F85">
              <w:rPr>
                <w:i/>
              </w:rPr>
              <w:br/>
              <w:t>Since the link is configured by the parents this cannot be left to implementation. The MT is supposed to work with different parents.</w:t>
            </w:r>
          </w:p>
        </w:tc>
      </w:tr>
    </w:tbl>
    <w:p w14:paraId="3214429C" w14:textId="77777777" w:rsidR="00995F85" w:rsidRDefault="00995F85" w:rsidP="00995F85"/>
    <w:p w14:paraId="0F6B77F7" w14:textId="17FEA9E2" w:rsidR="00A3655C" w:rsidRDefault="00AF4C5A" w:rsidP="003431E9">
      <w:pPr>
        <w:rPr>
          <w:lang w:eastAsia="zh-CN"/>
        </w:rPr>
      </w:pPr>
      <w:r w:rsidRPr="003431E9">
        <w:rPr>
          <w:lang w:eastAsia="zh-CN"/>
        </w:rPr>
        <w:t xml:space="preserve">Typically, in realistic deployment, IAB node and corresponding IAB parent are provided by same vendor. </w:t>
      </w:r>
      <w:r w:rsidR="003431E9" w:rsidRPr="003431E9">
        <w:rPr>
          <w:lang w:eastAsia="zh-CN"/>
        </w:rPr>
        <w:t>M</w:t>
      </w:r>
      <w:r w:rsidRPr="003431E9">
        <w:rPr>
          <w:lang w:eastAsia="zh-CN"/>
        </w:rPr>
        <w:t xml:space="preserve">ore flexibility </w:t>
      </w:r>
      <w:r w:rsidR="003431E9">
        <w:rPr>
          <w:lang w:eastAsia="zh-CN"/>
        </w:rPr>
        <w:t xml:space="preserve">can be </w:t>
      </w:r>
      <w:r w:rsidR="003431E9" w:rsidRPr="003431E9">
        <w:rPr>
          <w:lang w:eastAsia="zh-CN"/>
        </w:rPr>
        <w:t xml:space="preserve">allowed </w:t>
      </w:r>
      <w:r w:rsidRPr="003431E9">
        <w:rPr>
          <w:lang w:eastAsia="zh-CN"/>
        </w:rPr>
        <w:t>and test complexity</w:t>
      </w:r>
      <w:r w:rsidR="003431E9">
        <w:rPr>
          <w:lang w:eastAsia="zh-CN"/>
        </w:rPr>
        <w:t xml:space="preserve"> can be reduced without specifying</w:t>
      </w:r>
      <w:r w:rsidR="003431E9" w:rsidRPr="003431E9">
        <w:rPr>
          <w:lang w:eastAsia="zh-CN"/>
        </w:rPr>
        <w:t xml:space="preserve"> CSI-RS for tracking parameters</w:t>
      </w:r>
      <w:r w:rsidRPr="003431E9">
        <w:rPr>
          <w:lang w:eastAsia="zh-CN"/>
        </w:rPr>
        <w:t>. Therefore,</w:t>
      </w:r>
      <w:r w:rsidR="009C5E60" w:rsidRPr="003431E9">
        <w:rPr>
          <w:lang w:eastAsia="zh-CN"/>
        </w:rPr>
        <w:t xml:space="preserve"> </w:t>
      </w:r>
      <w:r w:rsidRPr="003431E9">
        <w:rPr>
          <w:lang w:eastAsia="zh-CN"/>
        </w:rPr>
        <w:t>it is reasonable to</w:t>
      </w:r>
      <w:r w:rsidR="003431E9">
        <w:rPr>
          <w:lang w:eastAsia="zh-CN"/>
        </w:rPr>
        <w:t xml:space="preserve"> </w:t>
      </w:r>
      <w:r>
        <w:rPr>
          <w:lang w:eastAsia="zh-CN"/>
        </w:rPr>
        <w:t>r</w:t>
      </w:r>
      <w:r w:rsidRPr="00AF4C5A">
        <w:rPr>
          <w:lang w:eastAsia="zh-CN"/>
        </w:rPr>
        <w:t>emove the CSI-RS for tracking parameters from the UE demod PDCCH requirements and leave them up to implementation.</w:t>
      </w:r>
    </w:p>
    <w:p w14:paraId="0B22F847" w14:textId="6C7234C7" w:rsidR="00A3655C" w:rsidRDefault="00A3655C" w:rsidP="00790CEA">
      <w:pPr>
        <w:pStyle w:val="Proposal"/>
      </w:pPr>
      <w:r w:rsidRPr="00A3655C">
        <w:t>Remove the CSI-RS for tracking parameters from the UE demod PDCCH requirements and leave them up to implementation.</w:t>
      </w:r>
    </w:p>
    <w:p w14:paraId="2B4F26A1" w14:textId="51B50F30" w:rsidR="00995F85" w:rsidRDefault="00995F85" w:rsidP="00995F85">
      <w:pPr>
        <w:pStyle w:val="2"/>
        <w:rPr>
          <w:lang w:eastAsia="zh-CN"/>
        </w:rPr>
      </w:pPr>
      <w:r>
        <w:rPr>
          <w:rFonts w:hint="eastAsia"/>
          <w:lang w:eastAsia="zh-CN"/>
        </w:rPr>
        <w:t>S</w:t>
      </w:r>
      <w:r>
        <w:rPr>
          <w:lang w:eastAsia="zh-CN"/>
        </w:rPr>
        <w:t>DR</w:t>
      </w:r>
    </w:p>
    <w:p w14:paraId="20BB700E" w14:textId="6A16002B" w:rsidR="00995F85" w:rsidRPr="00995F85" w:rsidRDefault="00995F85" w:rsidP="00995F85">
      <w:pPr>
        <w:pStyle w:val="3"/>
        <w:rPr>
          <w:lang w:eastAsia="zh-CN"/>
        </w:rPr>
      </w:pPr>
      <w:r w:rsidRPr="00995F85">
        <w:rPr>
          <w:lang w:eastAsia="zh-CN"/>
        </w:rPr>
        <w:t>Inclusion of SDR requirements</w:t>
      </w:r>
    </w:p>
    <w:tbl>
      <w:tblPr>
        <w:tblStyle w:val="ae"/>
        <w:tblW w:w="0" w:type="auto"/>
        <w:tblLook w:val="04A0" w:firstRow="1" w:lastRow="0" w:firstColumn="1" w:lastColumn="0" w:noHBand="0" w:noVBand="1"/>
      </w:tblPr>
      <w:tblGrid>
        <w:gridCol w:w="10456"/>
      </w:tblGrid>
      <w:tr w:rsidR="00995F85" w:rsidRPr="00995F85" w14:paraId="2D93BCA0" w14:textId="77777777" w:rsidTr="00995F85">
        <w:tc>
          <w:tcPr>
            <w:tcW w:w="10456" w:type="dxa"/>
          </w:tcPr>
          <w:p w14:paraId="411730CA" w14:textId="77777777" w:rsidR="003B0ABA" w:rsidRPr="00995F85" w:rsidRDefault="00674461" w:rsidP="00674461">
            <w:pPr>
              <w:numPr>
                <w:ilvl w:val="0"/>
                <w:numId w:val="8"/>
              </w:numPr>
              <w:spacing w:after="0"/>
              <w:rPr>
                <w:i/>
                <w:lang w:val="en-US" w:eastAsia="zh-CN"/>
              </w:rPr>
            </w:pPr>
            <w:r w:rsidRPr="00995F85">
              <w:rPr>
                <w:i/>
                <w:lang w:eastAsia="zh-CN"/>
              </w:rPr>
              <w:t>Inclusion of SDR requirements</w:t>
            </w:r>
          </w:p>
          <w:p w14:paraId="31B7803D" w14:textId="77777777" w:rsidR="003B0ABA" w:rsidRPr="00995F85" w:rsidRDefault="00674461" w:rsidP="00674461">
            <w:pPr>
              <w:numPr>
                <w:ilvl w:val="1"/>
                <w:numId w:val="8"/>
              </w:numPr>
              <w:spacing w:after="0"/>
              <w:rPr>
                <w:i/>
                <w:lang w:val="en-US" w:eastAsia="zh-CN"/>
              </w:rPr>
            </w:pPr>
            <w:r w:rsidRPr="00995F85">
              <w:rPr>
                <w:i/>
                <w:lang w:eastAsia="zh-CN"/>
              </w:rPr>
              <w:t>Option 1: Do not include SDR requirements in IAB-MT demodulation.</w:t>
            </w:r>
          </w:p>
          <w:p w14:paraId="6DDF60DC" w14:textId="29E6EB31" w:rsidR="00995F85" w:rsidRPr="00995F85" w:rsidRDefault="00674461" w:rsidP="00674461">
            <w:pPr>
              <w:numPr>
                <w:ilvl w:val="1"/>
                <w:numId w:val="8"/>
              </w:numPr>
              <w:spacing w:after="0"/>
              <w:rPr>
                <w:i/>
                <w:lang w:val="en-US" w:eastAsia="zh-CN"/>
              </w:rPr>
            </w:pPr>
            <w:r w:rsidRPr="00995F85">
              <w:rPr>
                <w:i/>
                <w:lang w:eastAsia="zh-CN"/>
              </w:rPr>
              <w:t>Option 2: Include SDR requirements in IAB-MT demodulation.</w:t>
            </w:r>
          </w:p>
        </w:tc>
      </w:tr>
    </w:tbl>
    <w:p w14:paraId="6E5745CF" w14:textId="77777777" w:rsidR="00995F85" w:rsidRDefault="00995F85" w:rsidP="00995F85">
      <w:pPr>
        <w:rPr>
          <w:lang w:eastAsia="zh-CN"/>
        </w:rPr>
      </w:pPr>
    </w:p>
    <w:p w14:paraId="5B211C01" w14:textId="5BAC775E" w:rsidR="00B223A5" w:rsidRDefault="00387C6F" w:rsidP="00995F85">
      <w:pPr>
        <w:rPr>
          <w:lang w:eastAsia="zh-CN"/>
        </w:rPr>
      </w:pPr>
      <w:r w:rsidRPr="00387C6F">
        <w:rPr>
          <w:lang w:eastAsia="zh-CN"/>
        </w:rPr>
        <w:t>Unlike UE testing</w:t>
      </w:r>
      <w:r w:rsidR="00B223A5" w:rsidRPr="00387C6F">
        <w:rPr>
          <w:lang w:eastAsia="zh-CN"/>
        </w:rPr>
        <w:t>, SDR</w:t>
      </w:r>
      <w:r>
        <w:rPr>
          <w:lang w:eastAsia="zh-CN"/>
        </w:rPr>
        <w:t xml:space="preserve"> testing</w:t>
      </w:r>
      <w:r w:rsidR="00C2733D" w:rsidRPr="00387C6F">
        <w:rPr>
          <w:lang w:eastAsia="zh-CN"/>
        </w:rPr>
        <w:t xml:space="preserve"> require PDCP that is not </w:t>
      </w:r>
      <w:r w:rsidR="008F5C8C">
        <w:rPr>
          <w:lang w:eastAsia="zh-CN"/>
        </w:rPr>
        <w:t>necessary</w:t>
      </w:r>
      <w:r w:rsidR="00C2733D" w:rsidRPr="00387C6F">
        <w:rPr>
          <w:lang w:eastAsia="zh-CN"/>
        </w:rPr>
        <w:t xml:space="preserve"> in IAB-MT testing.</w:t>
      </w:r>
      <w:r>
        <w:rPr>
          <w:lang w:eastAsia="zh-CN"/>
        </w:rPr>
        <w:t xml:space="preserve"> To reduce test complexity, we prefer to </w:t>
      </w:r>
      <w:r w:rsidRPr="00387C6F">
        <w:rPr>
          <w:lang w:eastAsia="zh-CN"/>
        </w:rPr>
        <w:t>not include SDR requirements in IAB-MT demodulation.</w:t>
      </w:r>
    </w:p>
    <w:p w14:paraId="1B6F6377" w14:textId="25C95D14" w:rsidR="00B223A5" w:rsidRPr="00995F85" w:rsidRDefault="00B223A5" w:rsidP="00790CEA">
      <w:pPr>
        <w:pStyle w:val="Proposal"/>
      </w:pPr>
      <w:r w:rsidRPr="00995F85">
        <w:t>Do not include SDR requirements in IAB-MT demodulation.</w:t>
      </w:r>
    </w:p>
    <w:p w14:paraId="2208467D" w14:textId="436688BD" w:rsidR="00995F85" w:rsidRDefault="00995F85" w:rsidP="00995F85">
      <w:pPr>
        <w:pStyle w:val="2"/>
        <w:rPr>
          <w:lang w:eastAsia="zh-CN"/>
        </w:rPr>
      </w:pPr>
      <w:r>
        <w:rPr>
          <w:rFonts w:hint="eastAsia"/>
          <w:lang w:eastAsia="zh-CN"/>
        </w:rPr>
        <w:t>C</w:t>
      </w:r>
      <w:r>
        <w:rPr>
          <w:lang w:eastAsia="zh-CN"/>
        </w:rPr>
        <w:t>SI</w:t>
      </w:r>
    </w:p>
    <w:p w14:paraId="0CD699BD" w14:textId="5891DDB1" w:rsidR="00954492" w:rsidRPr="00954492" w:rsidRDefault="00954492" w:rsidP="00954492">
      <w:pPr>
        <w:pStyle w:val="3"/>
        <w:rPr>
          <w:lang w:eastAsia="zh-CN"/>
        </w:rPr>
      </w:pPr>
      <w:r w:rsidRPr="00954492">
        <w:rPr>
          <w:lang w:eastAsia="zh-CN"/>
        </w:rPr>
        <w:t>Inclusion of CSI requirements</w:t>
      </w:r>
    </w:p>
    <w:tbl>
      <w:tblPr>
        <w:tblStyle w:val="ae"/>
        <w:tblW w:w="0" w:type="auto"/>
        <w:tblLook w:val="04A0" w:firstRow="1" w:lastRow="0" w:firstColumn="1" w:lastColumn="0" w:noHBand="0" w:noVBand="1"/>
      </w:tblPr>
      <w:tblGrid>
        <w:gridCol w:w="10456"/>
      </w:tblGrid>
      <w:tr w:rsidR="00995F85" w:rsidRPr="00995F85" w14:paraId="5F472A38" w14:textId="77777777" w:rsidTr="00995F85">
        <w:tc>
          <w:tcPr>
            <w:tcW w:w="10456" w:type="dxa"/>
          </w:tcPr>
          <w:p w14:paraId="3B74AE4D" w14:textId="77777777" w:rsidR="003B0ABA" w:rsidRPr="00995F85" w:rsidRDefault="00674461" w:rsidP="00674461">
            <w:pPr>
              <w:numPr>
                <w:ilvl w:val="0"/>
                <w:numId w:val="9"/>
              </w:numPr>
              <w:spacing w:after="0"/>
              <w:rPr>
                <w:i/>
                <w:lang w:val="en-US" w:eastAsia="zh-CN"/>
              </w:rPr>
            </w:pPr>
            <w:r w:rsidRPr="00995F85">
              <w:rPr>
                <w:i/>
                <w:lang w:eastAsia="zh-CN"/>
              </w:rPr>
              <w:t>Inclusion of CSI requirements</w:t>
            </w:r>
          </w:p>
          <w:p w14:paraId="064F8788" w14:textId="77777777" w:rsidR="003B0ABA" w:rsidRPr="00995F85" w:rsidRDefault="00674461" w:rsidP="00674461">
            <w:pPr>
              <w:numPr>
                <w:ilvl w:val="1"/>
                <w:numId w:val="9"/>
              </w:numPr>
              <w:spacing w:after="0"/>
              <w:rPr>
                <w:i/>
                <w:lang w:val="en-US" w:eastAsia="zh-CN"/>
              </w:rPr>
            </w:pPr>
            <w:r w:rsidRPr="00995F85">
              <w:rPr>
                <w:i/>
                <w:lang w:eastAsia="zh-CN"/>
              </w:rPr>
              <w:t>Option 1: Heavily down scope CSI reporting requirements</w:t>
            </w:r>
          </w:p>
          <w:p w14:paraId="340F31CA" w14:textId="77777777" w:rsidR="003B0ABA" w:rsidRPr="00995F85" w:rsidRDefault="00674461" w:rsidP="00674461">
            <w:pPr>
              <w:numPr>
                <w:ilvl w:val="1"/>
                <w:numId w:val="9"/>
              </w:numPr>
              <w:spacing w:after="0"/>
              <w:rPr>
                <w:i/>
                <w:lang w:val="en-US" w:eastAsia="zh-CN"/>
              </w:rPr>
            </w:pPr>
            <w:r w:rsidRPr="00995F85">
              <w:rPr>
                <w:i/>
                <w:lang w:eastAsia="zh-CN"/>
              </w:rPr>
              <w:t>Other options not precluded</w:t>
            </w:r>
          </w:p>
          <w:p w14:paraId="7FE069C8" w14:textId="2A5B54F2" w:rsidR="00995F85" w:rsidRPr="00954492" w:rsidRDefault="00674461" w:rsidP="00674461">
            <w:pPr>
              <w:numPr>
                <w:ilvl w:val="1"/>
                <w:numId w:val="9"/>
              </w:numPr>
              <w:spacing w:after="0"/>
              <w:rPr>
                <w:i/>
                <w:lang w:val="en-US" w:eastAsia="zh-CN"/>
              </w:rPr>
            </w:pPr>
            <w:r w:rsidRPr="00995F85">
              <w:rPr>
                <w:i/>
                <w:lang w:eastAsia="zh-CN"/>
              </w:rPr>
              <w:t>Proposed WF: Please detail what is to be down scoped with reasoning behind it.</w:t>
            </w:r>
          </w:p>
        </w:tc>
      </w:tr>
    </w:tbl>
    <w:p w14:paraId="4F989313" w14:textId="77777777" w:rsidR="00995F85" w:rsidRDefault="00995F85" w:rsidP="00995F85">
      <w:pPr>
        <w:rPr>
          <w:lang w:eastAsia="zh-CN"/>
        </w:rPr>
      </w:pPr>
    </w:p>
    <w:p w14:paraId="0241CBF8" w14:textId="1079B681" w:rsidR="00C2733D" w:rsidRDefault="00AA277F" w:rsidP="00995F85">
      <w:pPr>
        <w:rPr>
          <w:lang w:eastAsia="zh-CN"/>
        </w:rPr>
      </w:pPr>
      <w:r>
        <w:rPr>
          <w:lang w:eastAsia="zh-CN"/>
        </w:rPr>
        <w:t xml:space="preserve">As per current specification TS 38.101-4, PUCCH or PUSCH is needed for CSI reporting. </w:t>
      </w:r>
      <w:r w:rsidR="00E346C6">
        <w:rPr>
          <w:lang w:eastAsia="zh-CN"/>
        </w:rPr>
        <w:t xml:space="preserve">For CQI AWGN cases, PMI cases and RI cases, test metric defined as ratio of throughput with each reporting and that with fixed/random value. </w:t>
      </w:r>
      <w:r w:rsidR="00EE4474">
        <w:rPr>
          <w:lang w:eastAsia="zh-CN"/>
        </w:rPr>
        <w:t xml:space="preserve">However, considering BS-like testing, </w:t>
      </w:r>
      <w:r w:rsidR="006E556E">
        <w:rPr>
          <w:lang w:eastAsia="zh-CN"/>
        </w:rPr>
        <w:t>test complexity can be raised if we force UE to feedback CSI reporting via PUCCH or PUSCH.</w:t>
      </w:r>
      <w:r w:rsidR="00E346C6">
        <w:rPr>
          <w:lang w:eastAsia="zh-CN"/>
        </w:rPr>
        <w:t xml:space="preserve"> </w:t>
      </w:r>
    </w:p>
    <w:p w14:paraId="5FD135E3" w14:textId="0EC353BA" w:rsidR="00C774C0" w:rsidRDefault="00C774C0" w:rsidP="00995F85">
      <w:pPr>
        <w:rPr>
          <w:lang w:eastAsia="zh-CN"/>
        </w:rPr>
      </w:pPr>
      <w:r>
        <w:rPr>
          <w:lang w:eastAsia="zh-CN"/>
        </w:rPr>
        <w:lastRenderedPageBreak/>
        <w:t xml:space="preserve">Also, considering rather stable environment for between different IABs, </w:t>
      </w:r>
      <w:r w:rsidR="00335E83">
        <w:rPr>
          <w:lang w:eastAsia="zh-CN"/>
        </w:rPr>
        <w:t xml:space="preserve">it is not necessary to </w:t>
      </w:r>
      <w:r w:rsidR="00EE4474">
        <w:rPr>
          <w:lang w:eastAsia="zh-CN"/>
        </w:rPr>
        <w:t>report PMI and RI.</w:t>
      </w:r>
      <w:r w:rsidR="00E346C6">
        <w:rPr>
          <w:lang w:eastAsia="zh-CN"/>
        </w:rPr>
        <w:t xml:space="preserve"> Therefore, we</w:t>
      </w:r>
      <w:r w:rsidR="006E556E">
        <w:rPr>
          <w:lang w:eastAsia="zh-CN"/>
        </w:rPr>
        <w:t xml:space="preserve"> propose that o</w:t>
      </w:r>
      <w:r w:rsidR="006E556E" w:rsidRPr="006E556E">
        <w:rPr>
          <w:lang w:eastAsia="zh-CN"/>
        </w:rPr>
        <w:t>nly keep CQI AWGN requirements for IAB MT.</w:t>
      </w:r>
    </w:p>
    <w:p w14:paraId="1D3347F1" w14:textId="03320F89" w:rsidR="006C3B2C" w:rsidRDefault="006C3B2C" w:rsidP="006C3B2C">
      <w:pPr>
        <w:pStyle w:val="Proposal"/>
      </w:pPr>
      <w:r>
        <w:rPr>
          <w:rFonts w:hint="eastAsia"/>
        </w:rPr>
        <w:t>O</w:t>
      </w:r>
      <w:r>
        <w:t xml:space="preserve">nly keep CQI </w:t>
      </w:r>
      <w:r w:rsidR="00AA277F">
        <w:t xml:space="preserve">AWGN </w:t>
      </w:r>
      <w:r>
        <w:t>requirements for IAB MT.</w:t>
      </w:r>
    </w:p>
    <w:p w14:paraId="6EF2C097" w14:textId="27101B51" w:rsidR="00954492" w:rsidRDefault="00954492" w:rsidP="00954492">
      <w:pPr>
        <w:pStyle w:val="3"/>
        <w:rPr>
          <w:lang w:eastAsia="zh-CN"/>
        </w:rPr>
      </w:pPr>
      <w:r w:rsidRPr="00954492">
        <w:rPr>
          <w:lang w:eastAsia="zh-CN"/>
        </w:rPr>
        <w:t>CSI-RS resource type</w:t>
      </w:r>
    </w:p>
    <w:tbl>
      <w:tblPr>
        <w:tblStyle w:val="ae"/>
        <w:tblW w:w="0" w:type="auto"/>
        <w:tblLook w:val="04A0" w:firstRow="1" w:lastRow="0" w:firstColumn="1" w:lastColumn="0" w:noHBand="0" w:noVBand="1"/>
      </w:tblPr>
      <w:tblGrid>
        <w:gridCol w:w="10456"/>
      </w:tblGrid>
      <w:tr w:rsidR="00995F85" w:rsidRPr="00995F85" w14:paraId="2A38CE2F" w14:textId="77777777" w:rsidTr="00995F85">
        <w:tc>
          <w:tcPr>
            <w:tcW w:w="10456" w:type="dxa"/>
          </w:tcPr>
          <w:p w14:paraId="095C72E0" w14:textId="77777777" w:rsidR="003B0ABA" w:rsidRPr="00995F85" w:rsidRDefault="00674461" w:rsidP="00674461">
            <w:pPr>
              <w:numPr>
                <w:ilvl w:val="0"/>
                <w:numId w:val="10"/>
              </w:numPr>
              <w:spacing w:after="0"/>
              <w:rPr>
                <w:i/>
                <w:lang w:val="en-US" w:eastAsia="zh-CN"/>
              </w:rPr>
            </w:pPr>
            <w:r w:rsidRPr="00995F85">
              <w:rPr>
                <w:i/>
                <w:lang w:eastAsia="zh-CN"/>
              </w:rPr>
              <w:t>CSI-RS resource type</w:t>
            </w:r>
          </w:p>
          <w:p w14:paraId="3AAFA719" w14:textId="77777777" w:rsidR="003B0ABA" w:rsidRPr="00995F85" w:rsidRDefault="00674461" w:rsidP="00674461">
            <w:pPr>
              <w:numPr>
                <w:ilvl w:val="1"/>
                <w:numId w:val="10"/>
              </w:numPr>
              <w:spacing w:after="0"/>
              <w:rPr>
                <w:i/>
                <w:lang w:val="en-US" w:eastAsia="zh-CN"/>
              </w:rPr>
            </w:pPr>
            <w:r w:rsidRPr="00995F85">
              <w:rPr>
                <w:i/>
                <w:lang w:eastAsia="zh-CN"/>
              </w:rPr>
              <w:t>Option 1: Only keep periodic NZP CSI-RS resource type for CQI/PMI/RI reporting cases.</w:t>
            </w:r>
          </w:p>
          <w:p w14:paraId="12ED072C" w14:textId="38647103" w:rsidR="00995F85" w:rsidRPr="00954492" w:rsidRDefault="00674461" w:rsidP="00674461">
            <w:pPr>
              <w:numPr>
                <w:ilvl w:val="1"/>
                <w:numId w:val="10"/>
              </w:numPr>
              <w:spacing w:after="0"/>
              <w:rPr>
                <w:i/>
                <w:lang w:val="en-US" w:eastAsia="zh-CN"/>
              </w:rPr>
            </w:pPr>
            <w:r w:rsidRPr="00995F85">
              <w:rPr>
                <w:i/>
                <w:lang w:eastAsia="zh-CN"/>
              </w:rPr>
              <w:t>Option 2: Keep all UE demod configuration for NZP CSI-RS resource types for CQI/PMI/RI reporting cases.</w:t>
            </w:r>
          </w:p>
        </w:tc>
      </w:tr>
    </w:tbl>
    <w:p w14:paraId="1BFE2A3C" w14:textId="77777777" w:rsidR="00995F85" w:rsidRDefault="00995F85" w:rsidP="00995F85">
      <w:pPr>
        <w:rPr>
          <w:lang w:eastAsia="zh-CN"/>
        </w:rPr>
      </w:pPr>
    </w:p>
    <w:p w14:paraId="0DE49E83" w14:textId="3A5991B6" w:rsidR="009A0A53" w:rsidRDefault="009A0A53" w:rsidP="00995F85">
      <w:pPr>
        <w:rPr>
          <w:lang w:val="en-US" w:eastAsia="zh-CN"/>
        </w:rPr>
      </w:pPr>
      <w:r>
        <w:rPr>
          <w:lang w:eastAsia="zh-CN"/>
        </w:rPr>
        <w:t xml:space="preserve">Both periodic and aperiodic </w:t>
      </w:r>
      <w:r>
        <w:rPr>
          <w:lang w:val="en-US" w:eastAsia="zh-CN"/>
        </w:rPr>
        <w:t>configuration</w:t>
      </w:r>
      <w:r>
        <w:rPr>
          <w:lang w:eastAsia="zh-CN"/>
        </w:rPr>
        <w:t xml:space="preserve"> for </w:t>
      </w:r>
      <w:r>
        <w:rPr>
          <w:lang w:val="en-US" w:eastAsia="zh-CN"/>
        </w:rPr>
        <w:t xml:space="preserve">NZP </w:t>
      </w:r>
      <w:r w:rsidR="00035734">
        <w:rPr>
          <w:lang w:val="en-US" w:eastAsia="zh-CN"/>
        </w:rPr>
        <w:t>CSI-RS resource t</w:t>
      </w:r>
      <w:r w:rsidRPr="00947870">
        <w:rPr>
          <w:lang w:val="en-US" w:eastAsia="zh-CN"/>
        </w:rPr>
        <w:t>ype</w:t>
      </w:r>
      <w:r>
        <w:rPr>
          <w:lang w:val="en-US" w:eastAsia="zh-CN"/>
        </w:rPr>
        <w:t xml:space="preserve"> are included in the existing CQI/PMI/RI reporting cases, but same NZP CSI-RS resource allocation and CSI-RS measurement periodicity</w:t>
      </w:r>
      <w:r w:rsidR="00035734">
        <w:rPr>
          <w:lang w:val="en-US" w:eastAsia="zh-CN"/>
        </w:rPr>
        <w:t xml:space="preserve"> are configured. From the view of test, there is no any performance difference between periodic and aperiodic CSI-RS configuration but periodic CSI-RS configuration can reduce test complexity,</w:t>
      </w:r>
      <w:r>
        <w:rPr>
          <w:lang w:val="en-US" w:eastAsia="zh-CN"/>
        </w:rPr>
        <w:t xml:space="preserve"> </w:t>
      </w:r>
      <w:r w:rsidR="00035734">
        <w:rPr>
          <w:lang w:val="en-US" w:eastAsia="zh-CN"/>
        </w:rPr>
        <w:t xml:space="preserve">therefore </w:t>
      </w:r>
      <w:r>
        <w:rPr>
          <w:lang w:val="en-US" w:eastAsia="zh-CN"/>
        </w:rPr>
        <w:t>only periodic configuration is enough.</w:t>
      </w:r>
    </w:p>
    <w:p w14:paraId="567E023E" w14:textId="4EC6DAD5" w:rsidR="009A0A53" w:rsidRDefault="009A0A53" w:rsidP="00790CEA">
      <w:pPr>
        <w:pStyle w:val="Proposal"/>
      </w:pPr>
      <w:r w:rsidRPr="00995F85">
        <w:t>Only keep periodic NZP CSI-RS resource type for CQI/PMI/RI reporting cases.</w:t>
      </w:r>
    </w:p>
    <w:p w14:paraId="2FF4C5F9" w14:textId="7C8C07E4" w:rsidR="00954492" w:rsidRDefault="00954492" w:rsidP="00954492">
      <w:pPr>
        <w:pStyle w:val="3"/>
        <w:rPr>
          <w:lang w:eastAsia="zh-CN"/>
        </w:rPr>
      </w:pPr>
      <w:r w:rsidRPr="00995F85">
        <w:rPr>
          <w:lang w:eastAsia="zh-CN"/>
        </w:rPr>
        <w:t>CQI reporting granularity</w:t>
      </w:r>
    </w:p>
    <w:tbl>
      <w:tblPr>
        <w:tblStyle w:val="ae"/>
        <w:tblW w:w="0" w:type="auto"/>
        <w:tblLook w:val="04A0" w:firstRow="1" w:lastRow="0" w:firstColumn="1" w:lastColumn="0" w:noHBand="0" w:noVBand="1"/>
      </w:tblPr>
      <w:tblGrid>
        <w:gridCol w:w="10456"/>
      </w:tblGrid>
      <w:tr w:rsidR="00995F85" w:rsidRPr="00995F85" w14:paraId="42987AD8" w14:textId="77777777" w:rsidTr="00995F85">
        <w:tc>
          <w:tcPr>
            <w:tcW w:w="10456" w:type="dxa"/>
          </w:tcPr>
          <w:p w14:paraId="4A23CC83" w14:textId="77777777" w:rsidR="003B0ABA" w:rsidRPr="00995F85" w:rsidRDefault="00674461" w:rsidP="00674461">
            <w:pPr>
              <w:numPr>
                <w:ilvl w:val="0"/>
                <w:numId w:val="11"/>
              </w:numPr>
              <w:spacing w:after="0"/>
              <w:rPr>
                <w:i/>
                <w:lang w:val="en-US" w:eastAsia="zh-CN"/>
              </w:rPr>
            </w:pPr>
            <w:r w:rsidRPr="00995F85">
              <w:rPr>
                <w:i/>
                <w:lang w:eastAsia="zh-CN"/>
              </w:rPr>
              <w:t>CQI reporting granularity</w:t>
            </w:r>
          </w:p>
          <w:p w14:paraId="5A699AA6" w14:textId="77777777" w:rsidR="003B0ABA" w:rsidRPr="00995F85" w:rsidRDefault="00674461" w:rsidP="00674461">
            <w:pPr>
              <w:numPr>
                <w:ilvl w:val="1"/>
                <w:numId w:val="11"/>
              </w:numPr>
              <w:spacing w:after="0"/>
              <w:rPr>
                <w:i/>
                <w:lang w:val="en-US" w:eastAsia="zh-CN"/>
              </w:rPr>
            </w:pPr>
            <w:r w:rsidRPr="00995F85">
              <w:rPr>
                <w:i/>
                <w:lang w:eastAsia="zh-CN"/>
              </w:rPr>
              <w:t>Option 1: Only keep wideband CQI reporting granularity for CQI/PMI/RI reporting cases.</w:t>
            </w:r>
          </w:p>
          <w:p w14:paraId="1159F1A8" w14:textId="03DCA1AB" w:rsidR="00995F85" w:rsidRPr="00954492" w:rsidRDefault="00674461" w:rsidP="00674461">
            <w:pPr>
              <w:numPr>
                <w:ilvl w:val="1"/>
                <w:numId w:val="11"/>
              </w:numPr>
              <w:spacing w:after="0"/>
              <w:rPr>
                <w:i/>
                <w:lang w:val="en-US" w:eastAsia="zh-CN"/>
              </w:rPr>
            </w:pPr>
            <w:r w:rsidRPr="00995F85">
              <w:rPr>
                <w:i/>
                <w:lang w:eastAsia="zh-CN"/>
              </w:rPr>
              <w:t>Option 2: Keep wideband and subband CQI reporting granularity for CQI/PMI/RI reporting cases</w:t>
            </w:r>
          </w:p>
        </w:tc>
      </w:tr>
    </w:tbl>
    <w:p w14:paraId="416FDC0B" w14:textId="261382AD" w:rsidR="00995F85" w:rsidRDefault="00995F85" w:rsidP="00995F85">
      <w:pPr>
        <w:rPr>
          <w:lang w:val="en-US" w:eastAsia="zh-CN"/>
        </w:rPr>
      </w:pPr>
    </w:p>
    <w:p w14:paraId="0E2BCB42" w14:textId="45F41336" w:rsidR="00035734" w:rsidRDefault="00C77A75" w:rsidP="00C77A75">
      <w:pPr>
        <w:rPr>
          <w:lang w:eastAsia="zh-CN"/>
        </w:rPr>
      </w:pPr>
      <w:r w:rsidRPr="00940AC1">
        <w:rPr>
          <w:lang w:eastAsia="zh-CN"/>
        </w:rPr>
        <w:t xml:space="preserve">As per 38.101-4, </w:t>
      </w:r>
      <w:r>
        <w:rPr>
          <w:lang w:eastAsia="zh-CN"/>
        </w:rPr>
        <w:t>o</w:t>
      </w:r>
      <w:r w:rsidRPr="00940AC1">
        <w:rPr>
          <w:lang w:eastAsia="zh-CN"/>
        </w:rPr>
        <w:t xml:space="preserve">nly </w:t>
      </w:r>
      <w:r>
        <w:rPr>
          <w:lang w:eastAsia="zh-CN"/>
        </w:rPr>
        <w:t xml:space="preserve">one </w:t>
      </w:r>
      <w:r w:rsidRPr="00940AC1">
        <w:rPr>
          <w:lang w:eastAsia="zh-CN"/>
        </w:rPr>
        <w:t xml:space="preserve">test for subband </w:t>
      </w:r>
      <w:r>
        <w:rPr>
          <w:lang w:eastAsia="zh-CN"/>
        </w:rPr>
        <w:t xml:space="preserve">CQI reporting </w:t>
      </w:r>
      <w:r w:rsidRPr="00940AC1">
        <w:rPr>
          <w:lang w:eastAsia="zh-CN"/>
        </w:rPr>
        <w:t xml:space="preserve">is defined for FR1, to keep the test balance between FR1 and FR2, we prefer to </w:t>
      </w:r>
      <w:r>
        <w:rPr>
          <w:lang w:eastAsia="zh-CN"/>
        </w:rPr>
        <w:t xml:space="preserve">only </w:t>
      </w:r>
      <w:r w:rsidRPr="00940AC1">
        <w:rPr>
          <w:lang w:eastAsia="zh-CN"/>
        </w:rPr>
        <w:t>kee</w:t>
      </w:r>
      <w:r>
        <w:rPr>
          <w:lang w:eastAsia="zh-CN"/>
        </w:rPr>
        <w:t>p wideband CQI reporting tests. Moreover, sub-band test</w:t>
      </w:r>
      <w:r w:rsidRPr="00940AC1">
        <w:rPr>
          <w:lang w:eastAsia="zh-CN"/>
        </w:rPr>
        <w:t xml:space="preserve"> is defined with frequency-selective channel, we don’t think that it is suitable for the IAB scenario.</w:t>
      </w:r>
    </w:p>
    <w:p w14:paraId="61345094" w14:textId="5338CF04" w:rsidR="00C77A75" w:rsidRDefault="00C77A75" w:rsidP="00790CEA">
      <w:pPr>
        <w:pStyle w:val="Proposal"/>
      </w:pPr>
      <w:r w:rsidRPr="00995F85">
        <w:t>Only keep wideband CQI reporting granularity for CQI/PMI/RI reporting cases.</w:t>
      </w:r>
    </w:p>
    <w:p w14:paraId="2317C338" w14:textId="272F9756" w:rsidR="00954492" w:rsidRDefault="00954492" w:rsidP="00954492">
      <w:pPr>
        <w:pStyle w:val="3"/>
        <w:rPr>
          <w:lang w:val="en-US" w:eastAsia="zh-CN"/>
        </w:rPr>
      </w:pPr>
      <w:r w:rsidRPr="00995F85">
        <w:rPr>
          <w:lang w:eastAsia="zh-CN"/>
        </w:rPr>
        <w:t>CQI/PMI/RI reporting type</w:t>
      </w:r>
    </w:p>
    <w:tbl>
      <w:tblPr>
        <w:tblStyle w:val="ae"/>
        <w:tblW w:w="0" w:type="auto"/>
        <w:tblLook w:val="04A0" w:firstRow="1" w:lastRow="0" w:firstColumn="1" w:lastColumn="0" w:noHBand="0" w:noVBand="1"/>
      </w:tblPr>
      <w:tblGrid>
        <w:gridCol w:w="10456"/>
      </w:tblGrid>
      <w:tr w:rsidR="00995F85" w:rsidRPr="00995F85" w14:paraId="48491CC2" w14:textId="77777777" w:rsidTr="00995F85">
        <w:tc>
          <w:tcPr>
            <w:tcW w:w="10456" w:type="dxa"/>
          </w:tcPr>
          <w:p w14:paraId="0E77B527" w14:textId="77777777" w:rsidR="003B0ABA" w:rsidRPr="00995F85" w:rsidRDefault="00674461" w:rsidP="00674461">
            <w:pPr>
              <w:numPr>
                <w:ilvl w:val="0"/>
                <w:numId w:val="12"/>
              </w:numPr>
              <w:spacing w:after="0"/>
              <w:rPr>
                <w:i/>
                <w:lang w:val="en-US" w:eastAsia="zh-CN"/>
              </w:rPr>
            </w:pPr>
            <w:r w:rsidRPr="00995F85">
              <w:rPr>
                <w:i/>
                <w:lang w:eastAsia="zh-CN"/>
              </w:rPr>
              <w:t>CQI/PMI/RI reporting type</w:t>
            </w:r>
          </w:p>
          <w:p w14:paraId="216D4CF2" w14:textId="77777777" w:rsidR="003B0ABA" w:rsidRPr="00995F85" w:rsidRDefault="00674461" w:rsidP="00674461">
            <w:pPr>
              <w:numPr>
                <w:ilvl w:val="1"/>
                <w:numId w:val="12"/>
              </w:numPr>
              <w:spacing w:after="0"/>
              <w:rPr>
                <w:i/>
                <w:lang w:val="en-US" w:eastAsia="zh-CN"/>
              </w:rPr>
            </w:pPr>
            <w:r w:rsidRPr="00995F85">
              <w:rPr>
                <w:i/>
                <w:lang w:eastAsia="zh-CN"/>
              </w:rPr>
              <w:t>Option 1: Only keep periodic CSI reporting type for CQI/PMI/RI reporting cases.</w:t>
            </w:r>
          </w:p>
          <w:p w14:paraId="61139BB3" w14:textId="48A66166" w:rsidR="00995F85" w:rsidRPr="00954492" w:rsidRDefault="00674461" w:rsidP="00674461">
            <w:pPr>
              <w:numPr>
                <w:ilvl w:val="1"/>
                <w:numId w:val="12"/>
              </w:numPr>
              <w:spacing w:after="0"/>
              <w:rPr>
                <w:i/>
                <w:lang w:val="en-US" w:eastAsia="zh-CN"/>
              </w:rPr>
            </w:pPr>
            <w:r w:rsidRPr="00995F85">
              <w:rPr>
                <w:i/>
                <w:lang w:eastAsia="zh-CN"/>
              </w:rPr>
              <w:t>Option 2: Keep periodic and aperiodic CSI reporting type for CQI/PMI/RI reporting cases.</w:t>
            </w:r>
          </w:p>
        </w:tc>
      </w:tr>
    </w:tbl>
    <w:p w14:paraId="20460AB1" w14:textId="77777777" w:rsidR="00995F85" w:rsidRDefault="00995F85" w:rsidP="00995F85">
      <w:pPr>
        <w:rPr>
          <w:lang w:val="en-US" w:eastAsia="zh-CN"/>
        </w:rPr>
      </w:pPr>
    </w:p>
    <w:p w14:paraId="74A6B495" w14:textId="25343E31" w:rsidR="00C77A75" w:rsidRDefault="00C77A75" w:rsidP="00396CC7">
      <w:pPr>
        <w:rPr>
          <w:lang w:val="en-US" w:eastAsia="zh-CN"/>
        </w:rPr>
      </w:pPr>
      <w:r w:rsidRPr="00C77A75">
        <w:rPr>
          <w:lang w:val="en-US" w:eastAsia="zh-CN"/>
        </w:rPr>
        <w:t xml:space="preserve">As per 38.101-4, </w:t>
      </w:r>
      <w:r w:rsidR="00396CC7">
        <w:rPr>
          <w:lang w:val="en-US" w:eastAsia="zh-CN"/>
        </w:rPr>
        <w:t xml:space="preserve">for current cases, </w:t>
      </w:r>
      <w:r w:rsidRPr="00C77A75">
        <w:rPr>
          <w:lang w:val="en-US" w:eastAsia="zh-CN"/>
        </w:rPr>
        <w:t xml:space="preserve">no matter </w:t>
      </w:r>
      <w:r w:rsidR="00396CC7">
        <w:rPr>
          <w:lang w:val="en-US" w:eastAsia="zh-CN"/>
        </w:rPr>
        <w:t xml:space="preserve">periodic or </w:t>
      </w:r>
      <w:r w:rsidRPr="00C77A75">
        <w:rPr>
          <w:lang w:val="en-US" w:eastAsia="zh-CN"/>
        </w:rPr>
        <w:t xml:space="preserve">aperiodic CSI reporting, the CSI reporting position are same. </w:t>
      </w:r>
      <w:r w:rsidR="00396CC7">
        <w:rPr>
          <w:lang w:val="en-US" w:eastAsia="zh-CN"/>
        </w:rPr>
        <w:t xml:space="preserve">From the view of test, there is no any performance difference between periodic and aperiodic CSI-RS </w:t>
      </w:r>
      <w:r w:rsidR="00396CC7" w:rsidRPr="00C77A75">
        <w:rPr>
          <w:lang w:val="en-US" w:eastAsia="zh-CN"/>
        </w:rPr>
        <w:t xml:space="preserve">reporting </w:t>
      </w:r>
      <w:r w:rsidR="00396CC7">
        <w:rPr>
          <w:lang w:val="en-US" w:eastAsia="zh-CN"/>
        </w:rPr>
        <w:t xml:space="preserve">but periodic CSI-RS </w:t>
      </w:r>
      <w:r w:rsidR="00396CC7" w:rsidRPr="00C77A75">
        <w:rPr>
          <w:lang w:val="en-US" w:eastAsia="zh-CN"/>
        </w:rPr>
        <w:t xml:space="preserve">reporting </w:t>
      </w:r>
      <w:r w:rsidR="00396CC7">
        <w:rPr>
          <w:lang w:val="en-US" w:eastAsia="zh-CN"/>
        </w:rPr>
        <w:t xml:space="preserve">can reduce test complexity, therefore only </w:t>
      </w:r>
      <w:r w:rsidR="00396CC7" w:rsidRPr="00396CC7">
        <w:rPr>
          <w:lang w:val="en-US" w:eastAsia="zh-CN"/>
        </w:rPr>
        <w:t>periodic CSI reporting</w:t>
      </w:r>
      <w:r w:rsidR="00396CC7">
        <w:rPr>
          <w:lang w:val="en-US" w:eastAsia="zh-CN"/>
        </w:rPr>
        <w:t xml:space="preserve"> is enough</w:t>
      </w:r>
      <w:r w:rsidR="00396CC7" w:rsidRPr="00396CC7">
        <w:rPr>
          <w:lang w:val="en-US" w:eastAsia="zh-CN"/>
        </w:rPr>
        <w:t>.</w:t>
      </w:r>
    </w:p>
    <w:p w14:paraId="19D6CFB2" w14:textId="60EA916A" w:rsidR="00396CC7" w:rsidRDefault="00396CC7" w:rsidP="00790CEA">
      <w:pPr>
        <w:pStyle w:val="Proposal"/>
      </w:pPr>
      <w:r w:rsidRPr="00995F85">
        <w:t>Only keep periodic CSI reporting type for CQI/PMI/RI reporting cases.</w:t>
      </w:r>
    </w:p>
    <w:p w14:paraId="67CD845F" w14:textId="6DEA36AE" w:rsidR="00954492" w:rsidRDefault="00954492" w:rsidP="00954492">
      <w:pPr>
        <w:pStyle w:val="3"/>
        <w:rPr>
          <w:lang w:val="en-US" w:eastAsia="zh-CN"/>
        </w:rPr>
      </w:pPr>
      <w:r w:rsidRPr="00995F85">
        <w:rPr>
          <w:lang w:eastAsia="zh-CN"/>
        </w:rPr>
        <w:t>Test parameters specification simplification</w:t>
      </w:r>
    </w:p>
    <w:tbl>
      <w:tblPr>
        <w:tblStyle w:val="ae"/>
        <w:tblW w:w="0" w:type="auto"/>
        <w:tblLook w:val="04A0" w:firstRow="1" w:lastRow="0" w:firstColumn="1" w:lastColumn="0" w:noHBand="0" w:noVBand="1"/>
      </w:tblPr>
      <w:tblGrid>
        <w:gridCol w:w="10456"/>
      </w:tblGrid>
      <w:tr w:rsidR="00995F85" w:rsidRPr="00995F85" w14:paraId="71731AF5" w14:textId="77777777" w:rsidTr="00995F85">
        <w:tc>
          <w:tcPr>
            <w:tcW w:w="10456" w:type="dxa"/>
          </w:tcPr>
          <w:p w14:paraId="04C727B3" w14:textId="77777777" w:rsidR="003B0ABA" w:rsidRPr="00995F85" w:rsidRDefault="00674461" w:rsidP="00674461">
            <w:pPr>
              <w:numPr>
                <w:ilvl w:val="0"/>
                <w:numId w:val="13"/>
              </w:numPr>
              <w:spacing w:after="0"/>
              <w:rPr>
                <w:i/>
                <w:lang w:val="en-US" w:eastAsia="zh-CN"/>
              </w:rPr>
            </w:pPr>
            <w:r w:rsidRPr="00995F85">
              <w:rPr>
                <w:i/>
                <w:lang w:eastAsia="zh-CN"/>
              </w:rPr>
              <w:t>Test parameters specification simplification</w:t>
            </w:r>
          </w:p>
          <w:p w14:paraId="674AC282" w14:textId="77777777" w:rsidR="003B0ABA" w:rsidRPr="00995F85" w:rsidRDefault="00674461" w:rsidP="00674461">
            <w:pPr>
              <w:numPr>
                <w:ilvl w:val="1"/>
                <w:numId w:val="13"/>
              </w:numPr>
              <w:spacing w:after="0"/>
              <w:rPr>
                <w:i/>
                <w:lang w:val="en-US" w:eastAsia="zh-CN"/>
              </w:rPr>
            </w:pPr>
            <w:r w:rsidRPr="00995F85">
              <w:rPr>
                <w:i/>
                <w:lang w:eastAsia="zh-CN"/>
              </w:rPr>
              <w:lastRenderedPageBreak/>
              <w:t>Option 1: Remove the following parameters from CSI reporting requirements and leave them up to implementation: PDCCH configuration, CSI-RS for tracking, ZP CSI-RS.</w:t>
            </w:r>
          </w:p>
          <w:p w14:paraId="3406518B" w14:textId="56E41D32" w:rsidR="00995F85" w:rsidRPr="00954492" w:rsidRDefault="00674461" w:rsidP="00674461">
            <w:pPr>
              <w:numPr>
                <w:ilvl w:val="1"/>
                <w:numId w:val="13"/>
              </w:numPr>
              <w:spacing w:after="0"/>
              <w:rPr>
                <w:i/>
                <w:lang w:val="en-US" w:eastAsia="zh-CN"/>
              </w:rPr>
            </w:pPr>
            <w:r w:rsidRPr="00995F85">
              <w:rPr>
                <w:i/>
                <w:lang w:eastAsia="zh-CN"/>
              </w:rPr>
              <w:t>Option 2: Do not remove the following parameters from CSI reporting requirements and leave them up to implementation: PDCCH configuration, CSI-RS for tracking, ZP CSI-RS.</w:t>
            </w:r>
            <w:r w:rsidRPr="00995F85">
              <w:rPr>
                <w:i/>
                <w:lang w:eastAsia="zh-CN"/>
              </w:rPr>
              <w:br/>
              <w:t>It cannot be left to implementation, as the MT will not configure this link.</w:t>
            </w:r>
          </w:p>
        </w:tc>
      </w:tr>
    </w:tbl>
    <w:p w14:paraId="20DA8B47" w14:textId="77777777" w:rsidR="00995F85" w:rsidRDefault="00995F85" w:rsidP="00995F85">
      <w:pPr>
        <w:rPr>
          <w:lang w:val="en-US" w:eastAsia="zh-CN"/>
        </w:rPr>
      </w:pPr>
    </w:p>
    <w:p w14:paraId="53A28290" w14:textId="26A215D8" w:rsidR="009A0A53" w:rsidRDefault="000B0628" w:rsidP="00995F85">
      <w:pPr>
        <w:rPr>
          <w:lang w:val="en-US" w:eastAsia="zh-CN"/>
        </w:rPr>
      </w:pPr>
      <w:r>
        <w:rPr>
          <w:rFonts w:hint="eastAsia"/>
          <w:lang w:val="en-US" w:eastAsia="zh-CN"/>
        </w:rPr>
        <w:t>F</w:t>
      </w:r>
      <w:r>
        <w:rPr>
          <w:lang w:val="en-US" w:eastAsia="zh-CN"/>
        </w:rPr>
        <w:t>or IAB-MT testing, unlike UE testing, it is needed to perform t</w:t>
      </w:r>
      <w:r w:rsidRPr="000B0628">
        <w:rPr>
          <w:lang w:val="en-US" w:eastAsia="zh-CN"/>
        </w:rPr>
        <w:t>est parameters specification simplification</w:t>
      </w:r>
      <w:r>
        <w:rPr>
          <w:lang w:val="en-US" w:eastAsia="zh-CN"/>
        </w:rPr>
        <w:t xml:space="preserve">, i.e. reduce some configurations that have no impact on performance and only keep necessary configurations to reduce test complex. In our view, parameters such as </w:t>
      </w:r>
      <w:r w:rsidRPr="000B0628">
        <w:rPr>
          <w:lang w:val="en-US" w:eastAsia="zh-CN"/>
        </w:rPr>
        <w:t>PDCCH configuration, CSI-RS for tracking, ZP CSI-RS</w:t>
      </w:r>
      <w:r>
        <w:rPr>
          <w:lang w:val="en-US" w:eastAsia="zh-CN"/>
        </w:rPr>
        <w:t xml:space="preserve"> can be removed and left up to implementation.</w:t>
      </w:r>
    </w:p>
    <w:p w14:paraId="2A678E69" w14:textId="0BD3F894" w:rsidR="000B0628" w:rsidRDefault="000B0628" w:rsidP="00790CEA">
      <w:pPr>
        <w:pStyle w:val="Proposal"/>
      </w:pPr>
      <w:r w:rsidRPr="00995F85">
        <w:t>Remove the following parameters from CSI reporting requirements and leave them up to implementation: PDCCH configuration, CSI-RS for tracking, ZP CSI-RS.</w:t>
      </w:r>
    </w:p>
    <w:p w14:paraId="270F89AD" w14:textId="1A217B5B" w:rsidR="00954492" w:rsidRDefault="00954492" w:rsidP="00954492">
      <w:pPr>
        <w:pStyle w:val="3"/>
        <w:rPr>
          <w:lang w:val="en-US" w:eastAsia="zh-CN"/>
        </w:rPr>
      </w:pPr>
      <w:r w:rsidRPr="00995F85">
        <w:rPr>
          <w:lang w:eastAsia="zh-CN"/>
        </w:rPr>
        <w:t>CQI two tap channel model</w:t>
      </w:r>
    </w:p>
    <w:tbl>
      <w:tblPr>
        <w:tblStyle w:val="ae"/>
        <w:tblW w:w="0" w:type="auto"/>
        <w:tblLook w:val="04A0" w:firstRow="1" w:lastRow="0" w:firstColumn="1" w:lastColumn="0" w:noHBand="0" w:noVBand="1"/>
      </w:tblPr>
      <w:tblGrid>
        <w:gridCol w:w="10456"/>
      </w:tblGrid>
      <w:tr w:rsidR="00995F85" w:rsidRPr="00995F85" w14:paraId="6CF795A0" w14:textId="77777777" w:rsidTr="00995F85">
        <w:tc>
          <w:tcPr>
            <w:tcW w:w="10456" w:type="dxa"/>
          </w:tcPr>
          <w:p w14:paraId="75FD8B2A" w14:textId="77777777" w:rsidR="003B0ABA" w:rsidRPr="00995F85" w:rsidRDefault="00674461" w:rsidP="00674461">
            <w:pPr>
              <w:numPr>
                <w:ilvl w:val="0"/>
                <w:numId w:val="14"/>
              </w:numPr>
              <w:spacing w:after="0"/>
              <w:rPr>
                <w:i/>
                <w:lang w:val="en-US" w:eastAsia="zh-CN"/>
              </w:rPr>
            </w:pPr>
            <w:r w:rsidRPr="00995F85">
              <w:rPr>
                <w:i/>
                <w:lang w:eastAsia="zh-CN"/>
              </w:rPr>
              <w:t>CQI two tap channel model</w:t>
            </w:r>
          </w:p>
          <w:p w14:paraId="1AD0B3C2" w14:textId="77777777" w:rsidR="003B0ABA" w:rsidRPr="00995F85" w:rsidRDefault="00674461" w:rsidP="00674461">
            <w:pPr>
              <w:numPr>
                <w:ilvl w:val="1"/>
                <w:numId w:val="14"/>
              </w:numPr>
              <w:spacing w:after="0"/>
              <w:rPr>
                <w:i/>
                <w:lang w:val="en-US" w:eastAsia="zh-CN"/>
              </w:rPr>
            </w:pPr>
            <w:r w:rsidRPr="00995F85">
              <w:rPr>
                <w:i/>
                <w:lang w:eastAsia="zh-CN"/>
              </w:rPr>
              <w:t>Option 1: Skip two tap channel model for CQI test cases.</w:t>
            </w:r>
          </w:p>
          <w:p w14:paraId="3FDF1A0F" w14:textId="22159786" w:rsidR="00995F85" w:rsidRPr="00954492" w:rsidRDefault="00674461" w:rsidP="00674461">
            <w:pPr>
              <w:numPr>
                <w:ilvl w:val="1"/>
                <w:numId w:val="14"/>
              </w:numPr>
              <w:spacing w:after="0"/>
              <w:rPr>
                <w:i/>
                <w:lang w:val="en-US" w:eastAsia="zh-CN"/>
              </w:rPr>
            </w:pPr>
            <w:r w:rsidRPr="00995F85">
              <w:rPr>
                <w:i/>
                <w:lang w:eastAsia="zh-CN"/>
              </w:rPr>
              <w:t>Option 2: Keep two tap channel model for CQI test cases.</w:t>
            </w:r>
          </w:p>
        </w:tc>
      </w:tr>
    </w:tbl>
    <w:p w14:paraId="71385957" w14:textId="77777777" w:rsidR="00995F85" w:rsidRDefault="00995F85" w:rsidP="00995F85">
      <w:pPr>
        <w:rPr>
          <w:lang w:val="en-US" w:eastAsia="zh-CN"/>
        </w:rPr>
      </w:pPr>
    </w:p>
    <w:p w14:paraId="442C6825" w14:textId="174F33AA" w:rsidR="00C77A75" w:rsidRDefault="00C77A75" w:rsidP="00995F85">
      <w:pPr>
        <w:rPr>
          <w:lang w:val="en-US" w:eastAsia="zh-CN"/>
        </w:rPr>
      </w:pPr>
      <w:r>
        <w:rPr>
          <w:rFonts w:hint="eastAsia"/>
          <w:lang w:val="en-US" w:eastAsia="zh-CN"/>
        </w:rPr>
        <w:t>C</w:t>
      </w:r>
      <w:r>
        <w:rPr>
          <w:lang w:val="en-US" w:eastAsia="zh-CN"/>
        </w:rPr>
        <w:t xml:space="preserve">onsidering that two tap is not typical channel model for IAB-MT, we prefer </w:t>
      </w:r>
      <w:r w:rsidR="00396CC7">
        <w:rPr>
          <w:lang w:val="en-US" w:eastAsia="zh-CN"/>
        </w:rPr>
        <w:t xml:space="preserve">to </w:t>
      </w:r>
      <w:r>
        <w:rPr>
          <w:lang w:val="en-US" w:eastAsia="zh-CN"/>
        </w:rPr>
        <w:t>s</w:t>
      </w:r>
      <w:r w:rsidRPr="00C77A75">
        <w:rPr>
          <w:lang w:val="en-US" w:eastAsia="zh-CN"/>
        </w:rPr>
        <w:t>kip two tap channel model for CQI test cases.</w:t>
      </w:r>
    </w:p>
    <w:p w14:paraId="547DAD7D" w14:textId="39E5D37E" w:rsidR="00396CC7" w:rsidRDefault="00396CC7" w:rsidP="00790CEA">
      <w:pPr>
        <w:pStyle w:val="Proposal"/>
      </w:pPr>
      <w:r w:rsidRPr="00396CC7">
        <w:t>Skip two tap channel model for CQI test cases.</w:t>
      </w:r>
    </w:p>
    <w:p w14:paraId="6680DB98" w14:textId="3520C97A" w:rsidR="00995F85" w:rsidRDefault="00995F85" w:rsidP="00995F85">
      <w:pPr>
        <w:pStyle w:val="2"/>
        <w:rPr>
          <w:lang w:eastAsia="zh-CN"/>
        </w:rPr>
      </w:pPr>
      <w:r w:rsidRPr="00995F85">
        <w:rPr>
          <w:lang w:eastAsia="zh-CN"/>
        </w:rPr>
        <w:t>Interworking</w:t>
      </w:r>
    </w:p>
    <w:p w14:paraId="210A29D6" w14:textId="7D5D0AC2" w:rsidR="00954492" w:rsidRPr="00954492" w:rsidRDefault="00954492" w:rsidP="00954492">
      <w:pPr>
        <w:pStyle w:val="3"/>
        <w:rPr>
          <w:lang w:eastAsia="zh-CN"/>
        </w:rPr>
      </w:pPr>
      <w:r w:rsidRPr="00995F85">
        <w:rPr>
          <w:lang w:eastAsia="zh-CN"/>
        </w:rPr>
        <w:t>Inclusion of interworking requirements</w:t>
      </w:r>
    </w:p>
    <w:tbl>
      <w:tblPr>
        <w:tblStyle w:val="ae"/>
        <w:tblW w:w="0" w:type="auto"/>
        <w:tblLook w:val="04A0" w:firstRow="1" w:lastRow="0" w:firstColumn="1" w:lastColumn="0" w:noHBand="0" w:noVBand="1"/>
      </w:tblPr>
      <w:tblGrid>
        <w:gridCol w:w="10456"/>
      </w:tblGrid>
      <w:tr w:rsidR="00995F85" w:rsidRPr="00995F85" w14:paraId="01732E92" w14:textId="77777777" w:rsidTr="00995F85">
        <w:tc>
          <w:tcPr>
            <w:tcW w:w="10456" w:type="dxa"/>
          </w:tcPr>
          <w:p w14:paraId="601E9A07" w14:textId="77777777" w:rsidR="003B0ABA" w:rsidRPr="00995F85" w:rsidRDefault="00674461" w:rsidP="00674461">
            <w:pPr>
              <w:numPr>
                <w:ilvl w:val="0"/>
                <w:numId w:val="15"/>
              </w:numPr>
              <w:spacing w:after="0"/>
              <w:rPr>
                <w:i/>
                <w:lang w:val="en-US" w:eastAsia="zh-CN"/>
              </w:rPr>
            </w:pPr>
            <w:r w:rsidRPr="00995F85">
              <w:rPr>
                <w:i/>
                <w:lang w:eastAsia="zh-CN"/>
              </w:rPr>
              <w:t>Inclusion of interworking requirements</w:t>
            </w:r>
          </w:p>
          <w:p w14:paraId="1107F84E" w14:textId="77777777" w:rsidR="003B0ABA" w:rsidRPr="00995F85" w:rsidRDefault="00674461" w:rsidP="00674461">
            <w:pPr>
              <w:numPr>
                <w:ilvl w:val="1"/>
                <w:numId w:val="15"/>
              </w:numPr>
              <w:spacing w:after="0"/>
              <w:rPr>
                <w:i/>
                <w:lang w:val="en-US" w:eastAsia="zh-CN"/>
              </w:rPr>
            </w:pPr>
            <w:r w:rsidRPr="00995F85">
              <w:rPr>
                <w:i/>
                <w:lang w:eastAsia="zh-CN"/>
              </w:rPr>
              <w:t>Option 1: Skip LTE-NR coexistence/DC/etc. requirements.</w:t>
            </w:r>
          </w:p>
          <w:p w14:paraId="0892C3EE" w14:textId="746A9638" w:rsidR="00995F85" w:rsidRPr="00995F85" w:rsidRDefault="00674461" w:rsidP="00674461">
            <w:pPr>
              <w:numPr>
                <w:ilvl w:val="1"/>
                <w:numId w:val="15"/>
              </w:numPr>
              <w:spacing w:after="0"/>
              <w:rPr>
                <w:i/>
                <w:lang w:val="en-US" w:eastAsia="zh-CN"/>
              </w:rPr>
            </w:pPr>
            <w:r w:rsidRPr="00995F85">
              <w:rPr>
                <w:i/>
                <w:lang w:eastAsia="zh-CN"/>
              </w:rPr>
              <w:t>Option 2: Keep LTE-NR coexistence/DC/etc. requirements and allow to declare support.</w:t>
            </w:r>
          </w:p>
        </w:tc>
      </w:tr>
    </w:tbl>
    <w:p w14:paraId="75776E3D" w14:textId="77777777" w:rsidR="00995F85" w:rsidRDefault="00995F85" w:rsidP="00995F85">
      <w:pPr>
        <w:rPr>
          <w:lang w:eastAsia="zh-CN"/>
        </w:rPr>
      </w:pPr>
    </w:p>
    <w:p w14:paraId="32DC1BA5" w14:textId="6490E07D" w:rsidR="00396CC7" w:rsidRDefault="00A85B49" w:rsidP="00995F85">
      <w:pPr>
        <w:rPr>
          <w:lang w:eastAsia="zh-CN"/>
        </w:rPr>
      </w:pPr>
      <w:r>
        <w:rPr>
          <w:lang w:eastAsia="zh-CN"/>
        </w:rPr>
        <w:t>For our understandin</w:t>
      </w:r>
      <w:r w:rsidR="000B0628">
        <w:rPr>
          <w:lang w:eastAsia="zh-CN"/>
        </w:rPr>
        <w:t>g, i</w:t>
      </w:r>
      <w:r w:rsidR="00396CC7">
        <w:rPr>
          <w:lang w:eastAsia="zh-CN"/>
        </w:rPr>
        <w:t>t is not typically in re</w:t>
      </w:r>
      <w:r>
        <w:rPr>
          <w:lang w:eastAsia="zh-CN"/>
        </w:rPr>
        <w:t>al deployment for such scenario, so we prefer to s</w:t>
      </w:r>
      <w:r w:rsidRPr="00A85B49">
        <w:rPr>
          <w:lang w:eastAsia="zh-CN"/>
        </w:rPr>
        <w:t>kip LTE-NR coexistence/DC/etc. requirements.</w:t>
      </w:r>
    </w:p>
    <w:p w14:paraId="2BCEDD31" w14:textId="3EC95B18" w:rsidR="00A85B49" w:rsidRDefault="00A85B49" w:rsidP="00790CEA">
      <w:pPr>
        <w:pStyle w:val="Proposal"/>
      </w:pPr>
      <w:r w:rsidRPr="00A85B49">
        <w:t>Skip LTE-NR coexistence/DC/etc. requirements.</w:t>
      </w:r>
    </w:p>
    <w:p w14:paraId="349E1248" w14:textId="77777777" w:rsidR="009163A1" w:rsidRDefault="009163A1" w:rsidP="009163A1">
      <w:pPr>
        <w:pStyle w:val="1"/>
        <w:rPr>
          <w:lang w:val="en-US" w:eastAsia="zh-CN"/>
        </w:rPr>
      </w:pPr>
      <w:r>
        <w:rPr>
          <w:rFonts w:hint="eastAsia"/>
          <w:lang w:val="en-US" w:eastAsia="zh-CN"/>
        </w:rPr>
        <w:t>P</w:t>
      </w:r>
      <w:r>
        <w:rPr>
          <w:lang w:val="en-US" w:eastAsia="zh-CN"/>
        </w:rPr>
        <w:t>roposals</w:t>
      </w:r>
    </w:p>
    <w:p w14:paraId="2F302EE5" w14:textId="77777777"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Pr="00CB40ED">
        <w:rPr>
          <w:lang w:val="en-US" w:eastAsia="zh-CN"/>
        </w:rPr>
        <w:t xml:space="preserve">NR </w:t>
      </w:r>
      <w:r w:rsidR="00870E07">
        <w:rPr>
          <w:lang w:val="en-US" w:eastAsia="zh-CN"/>
        </w:rPr>
        <w:t>IAB MT demodulation performance</w:t>
      </w:r>
      <w:r w:rsidRPr="00CB40ED">
        <w:rPr>
          <w:lang w:val="en-US" w:eastAsia="zh-CN"/>
        </w:rPr>
        <w:t>.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14:paraId="2821D956" w14:textId="77777777" w:rsidR="00165214" w:rsidRDefault="00165214" w:rsidP="00165214">
      <w:pPr>
        <w:pStyle w:val="Proposal"/>
        <w:numPr>
          <w:ilvl w:val="0"/>
          <w:numId w:val="30"/>
        </w:numPr>
      </w:pPr>
      <w:r w:rsidRPr="00954492">
        <w:t>Consider IAB-MT as a part of a network node with test setup and performance requirements based on the BS approach.</w:t>
      </w:r>
    </w:p>
    <w:p w14:paraId="013A1B59" w14:textId="77777777" w:rsidR="00AE1C1D" w:rsidRDefault="00AE1C1D" w:rsidP="00AE1C1D">
      <w:pPr>
        <w:pStyle w:val="Proposal"/>
      </w:pPr>
      <w:r>
        <w:t xml:space="preserve">For IAB-MT, use the testing method same as normal BS and </w:t>
      </w:r>
      <w:r w:rsidRPr="0046515C">
        <w:t>synchronization</w:t>
      </w:r>
      <w:r>
        <w:t xml:space="preserve"> provided via the </w:t>
      </w:r>
      <w:r w:rsidRPr="0046515C">
        <w:t>digital feedback link from the tester or by a common (e.g., GNSS) source</w:t>
      </w:r>
      <w:r>
        <w:t>.</w:t>
      </w:r>
    </w:p>
    <w:p w14:paraId="2C3A4190" w14:textId="77777777" w:rsidR="00165214" w:rsidRDefault="00165214" w:rsidP="00165214">
      <w:pPr>
        <w:pStyle w:val="Proposal"/>
      </w:pPr>
      <w:bookmarkStart w:id="0" w:name="_GoBack"/>
      <w:bookmarkEnd w:id="0"/>
      <w:r w:rsidRPr="00105391">
        <w:lastRenderedPageBreak/>
        <w:t xml:space="preserve">Define IAB MT performance requirements solely based on Rel-15 UE performance requirements. Test cases can be further down selection, configurations </w:t>
      </w:r>
      <w:r>
        <w:t>which has no influence on performance</w:t>
      </w:r>
      <w:r w:rsidRPr="00105391">
        <w:t xml:space="preserve"> can be furth</w:t>
      </w:r>
      <w:r>
        <w:t>er discussed to kept or removed; c</w:t>
      </w:r>
      <w:r w:rsidRPr="00105391">
        <w:t xml:space="preserve">onfigurations </w:t>
      </w:r>
      <w:r>
        <w:t>which has influence on performance</w:t>
      </w:r>
      <w:r w:rsidRPr="00105391">
        <w:t xml:space="preserve"> </w:t>
      </w:r>
      <w:r>
        <w:t>can</w:t>
      </w:r>
      <w:r w:rsidRPr="00105391">
        <w:t xml:space="preserve"> be furth</w:t>
      </w:r>
      <w:r>
        <w:t>er discussed</w:t>
      </w:r>
      <w:r w:rsidRPr="00105391">
        <w:t xml:space="preserve"> </w:t>
      </w:r>
      <w:r>
        <w:t xml:space="preserve">to </w:t>
      </w:r>
      <w:r w:rsidRPr="00105391">
        <w:t xml:space="preserve">changed, </w:t>
      </w:r>
      <w:r>
        <w:t>kept or</w:t>
      </w:r>
      <w:r w:rsidRPr="00105391">
        <w:t xml:space="preserve"> removed.</w:t>
      </w:r>
    </w:p>
    <w:p w14:paraId="51F1EC94" w14:textId="77777777" w:rsidR="00165214" w:rsidRDefault="00165214" w:rsidP="00165214">
      <w:pPr>
        <w:pStyle w:val="Proposal"/>
      </w:pPr>
      <w:r>
        <w:t>For IAB-MT, only define cases with p</w:t>
      </w:r>
      <w:r w:rsidRPr="009C6BB8">
        <w:t xml:space="preserve">ropagation condition </w:t>
      </w:r>
      <w:r>
        <w:t>of TDLA30-10 for FR1 and TDLA30-75 for FR2.</w:t>
      </w:r>
    </w:p>
    <w:p w14:paraId="490DDD9B" w14:textId="77777777" w:rsidR="00165214" w:rsidRPr="009C6BB8" w:rsidRDefault="00165214" w:rsidP="00165214">
      <w:pPr>
        <w:pStyle w:val="Proposal"/>
      </w:pPr>
      <w:r>
        <w:t>For IAB-MT, only define cases with low antenna correlation.</w:t>
      </w:r>
    </w:p>
    <w:p w14:paraId="33FB561B" w14:textId="77777777" w:rsidR="00165214" w:rsidRDefault="00165214" w:rsidP="00165214">
      <w:pPr>
        <w:pStyle w:val="Observation"/>
        <w:numPr>
          <w:ilvl w:val="0"/>
          <w:numId w:val="31"/>
        </w:numPr>
      </w:pPr>
      <w:r>
        <w:t>Only 10 cases to be re-simulated for IAB-MT.</w:t>
      </w:r>
    </w:p>
    <w:p w14:paraId="4C2318A2" w14:textId="77777777" w:rsidR="00165214" w:rsidRPr="00FC72B7" w:rsidRDefault="00165214" w:rsidP="00165214">
      <w:pPr>
        <w:pStyle w:val="Proposal"/>
      </w:pPr>
      <w:r>
        <w:rPr>
          <w:rFonts w:hint="eastAsia"/>
        </w:rPr>
        <w:t>R</w:t>
      </w:r>
      <w:r>
        <w:t>e-simulate cases that propagation c</w:t>
      </w:r>
      <w:r w:rsidRPr="00FC72B7">
        <w:t>ondition</w:t>
      </w:r>
      <w:r>
        <w:t xml:space="preserve"> and/or antenna correlation is changed.</w:t>
      </w:r>
    </w:p>
    <w:p w14:paraId="7974DBFC" w14:textId="77777777" w:rsidR="00165214" w:rsidRPr="003B730A" w:rsidRDefault="00165214" w:rsidP="00165214">
      <w:pPr>
        <w:pStyle w:val="Proposal"/>
      </w:pPr>
      <w:r>
        <w:rPr>
          <w:rFonts w:hint="eastAsia"/>
        </w:rPr>
        <w:t>D</w:t>
      </w:r>
      <w:r>
        <w:t>o not introduce PBCH requirements for IAB-MT.</w:t>
      </w:r>
    </w:p>
    <w:p w14:paraId="13284A49" w14:textId="77777777" w:rsidR="00165214" w:rsidRPr="00954492" w:rsidRDefault="00165214" w:rsidP="00165214">
      <w:pPr>
        <w:pStyle w:val="Proposal"/>
      </w:pPr>
      <w:r>
        <w:t>For most of cases, t</w:t>
      </w:r>
      <w:r w:rsidRPr="004B73D0">
        <w:t>he same requirements apply for all classes</w:t>
      </w:r>
      <w:r>
        <w:t>. For other cases, if companies think applicability rule can be defined for different classes, discuss them case by case.</w:t>
      </w:r>
    </w:p>
    <w:p w14:paraId="0BB69030" w14:textId="77777777" w:rsidR="00165214" w:rsidRDefault="00165214" w:rsidP="00165214">
      <w:pPr>
        <w:pStyle w:val="Observation"/>
      </w:pPr>
      <w:r w:rsidRPr="00B044AD">
        <w:t xml:space="preserve"> </w:t>
      </w:r>
      <w:r>
        <w:t>With other configurations same, t</w:t>
      </w:r>
      <w:r w:rsidRPr="00B044AD">
        <w:t>here is negligible performance difference between different TDD UL-DL patterns.</w:t>
      </w:r>
    </w:p>
    <w:p w14:paraId="75C647B8" w14:textId="77777777" w:rsidR="00165214" w:rsidRDefault="00165214" w:rsidP="00165214">
      <w:pPr>
        <w:pStyle w:val="Proposal"/>
      </w:pPr>
      <w:r w:rsidRPr="00620B86">
        <w:t>Reuse default TDD UL-DL pattern from BS requirements for IAB MT requirements definition (15, 60,</w:t>
      </w:r>
      <w:r>
        <w:t xml:space="preserve"> </w:t>
      </w:r>
      <w:r w:rsidRPr="00620B86">
        <w:t>120 kHz SCS: 3D1S1U, S=10D:2G:2U; 30 kHz SCS: 7D1S2U, S=6D:4G:4U) and the same requirements are applicable to FDD and TDD with different UL-DL patterns</w:t>
      </w:r>
      <w:r>
        <w:t>.</w:t>
      </w:r>
    </w:p>
    <w:p w14:paraId="52BA4638" w14:textId="77777777" w:rsidR="00165214" w:rsidRPr="003B730A" w:rsidRDefault="00165214" w:rsidP="00165214">
      <w:pPr>
        <w:pStyle w:val="Proposal"/>
      </w:pPr>
      <w:r w:rsidRPr="003B730A">
        <w:t>PDSCH is scheduled only on ‘D’ slots without CSI-RS resource (include TRS) allocated.</w:t>
      </w:r>
    </w:p>
    <w:p w14:paraId="4F24AD3B" w14:textId="77777777" w:rsidR="00165214" w:rsidRPr="00323657" w:rsidRDefault="00165214" w:rsidP="00165214">
      <w:pPr>
        <w:pStyle w:val="Proposal"/>
      </w:pPr>
      <w:r>
        <w:t xml:space="preserve">Define applicability rule same as UE, i.e. </w:t>
      </w:r>
      <w:r w:rsidRPr="00323657">
        <w:t>the conducted minimum requirements specified in this specification shall be met in all applicable scenarios for FR1. The radiated minimum requirements specified in this specification shall be met in all applicable scenarios for FR2.</w:t>
      </w:r>
    </w:p>
    <w:p w14:paraId="4D1696EF" w14:textId="77777777" w:rsidR="00165214" w:rsidRDefault="00165214" w:rsidP="00165214">
      <w:pPr>
        <w:pStyle w:val="Proposal"/>
      </w:pPr>
      <w:r>
        <w:t>For IAB-MT, define PDSCH requirement without considering 16QAM.</w:t>
      </w:r>
    </w:p>
    <w:p w14:paraId="76A93B3E" w14:textId="77777777" w:rsidR="00165214" w:rsidRPr="006E556E" w:rsidRDefault="00165214" w:rsidP="00165214">
      <w:pPr>
        <w:pStyle w:val="Proposal"/>
      </w:pPr>
      <w:r w:rsidRPr="006E556E">
        <w:rPr>
          <w:rFonts w:hint="eastAsia"/>
        </w:rPr>
        <w:t>D</w:t>
      </w:r>
      <w:r w:rsidRPr="006E556E">
        <w:t>o not define 256QAM requirements for IAB-MT.</w:t>
      </w:r>
    </w:p>
    <w:p w14:paraId="5552B35B" w14:textId="77777777" w:rsidR="00165214" w:rsidRDefault="00165214" w:rsidP="00165214">
      <w:pPr>
        <w:pStyle w:val="Proposal"/>
      </w:pPr>
      <w:r w:rsidRPr="00A5639D">
        <w:t>Only keep PDSCH performance requirements for mapping Type-A</w:t>
      </w:r>
      <w:r>
        <w:t>.</w:t>
      </w:r>
    </w:p>
    <w:p w14:paraId="60B79162" w14:textId="77777777" w:rsidR="00165214" w:rsidRPr="00822C28" w:rsidRDefault="00165214" w:rsidP="00165214">
      <w:pPr>
        <w:pStyle w:val="Proposal"/>
      </w:pPr>
      <w:r w:rsidRPr="00A5639D">
        <w:t>Skip PDSCH cases for enhanced receiver Type 1</w:t>
      </w:r>
      <w:r>
        <w:t>.</w:t>
      </w:r>
    </w:p>
    <w:p w14:paraId="7D5148F2" w14:textId="77777777" w:rsidR="00165214" w:rsidRDefault="00165214" w:rsidP="00165214">
      <w:pPr>
        <w:pStyle w:val="Proposal"/>
      </w:pPr>
      <w:r w:rsidRPr="00A5639D">
        <w:t>Skip PDSCH cases for CSI-RS overlapped with PDSCH.</w:t>
      </w:r>
    </w:p>
    <w:p w14:paraId="32685EC8" w14:textId="77777777" w:rsidR="00165214" w:rsidRDefault="00165214" w:rsidP="00165214">
      <w:pPr>
        <w:pStyle w:val="Proposal"/>
      </w:pPr>
      <w:r>
        <w:t>T</w:t>
      </w:r>
      <w:r w:rsidRPr="003E269F">
        <w:t xml:space="preserve">he SNR </w:t>
      </w:r>
      <w:r>
        <w:t>of</w:t>
      </w:r>
      <w:r w:rsidRPr="003E269F">
        <w:t xml:space="preserve"> achieving re</w:t>
      </w:r>
      <w:r>
        <w:t>lative throughput (e.g. 70%) can be in</w:t>
      </w:r>
      <w:r w:rsidRPr="003E269F">
        <w:t>dependent on the slot configuration</w:t>
      </w:r>
    </w:p>
    <w:p w14:paraId="6908E3AA" w14:textId="77777777" w:rsidR="00165214" w:rsidRPr="00885508" w:rsidRDefault="00165214" w:rsidP="00165214">
      <w:pPr>
        <w:pStyle w:val="Proposal"/>
      </w:pPr>
      <w:r w:rsidRPr="00885508">
        <w:t>Remove the following parameters from the UE demod PDSCH requirements and leave them up to implementation:</w:t>
      </w:r>
    </w:p>
    <w:p w14:paraId="1512D5C4" w14:textId="77777777" w:rsidR="00165214" w:rsidRPr="00885508" w:rsidRDefault="00165214" w:rsidP="00165214">
      <w:pPr>
        <w:pStyle w:val="a3"/>
        <w:numPr>
          <w:ilvl w:val="0"/>
          <w:numId w:val="23"/>
        </w:numPr>
        <w:ind w:firstLineChars="0"/>
        <w:rPr>
          <w:b/>
        </w:rPr>
      </w:pPr>
      <w:r w:rsidRPr="00885508">
        <w:rPr>
          <w:b/>
        </w:rPr>
        <w:t xml:space="preserve">PDCCH configuration, </w:t>
      </w:r>
    </w:p>
    <w:p w14:paraId="0E9F6DFD" w14:textId="77777777" w:rsidR="00165214" w:rsidRPr="00885508" w:rsidRDefault="00165214" w:rsidP="00165214">
      <w:pPr>
        <w:pStyle w:val="a3"/>
        <w:numPr>
          <w:ilvl w:val="0"/>
          <w:numId w:val="23"/>
        </w:numPr>
        <w:ind w:firstLineChars="0"/>
        <w:rPr>
          <w:b/>
        </w:rPr>
      </w:pPr>
      <w:r w:rsidRPr="00885508">
        <w:rPr>
          <w:b/>
        </w:rPr>
        <w:t xml:space="preserve">CSI-RS for tracking, </w:t>
      </w:r>
    </w:p>
    <w:p w14:paraId="154B35B7" w14:textId="77777777" w:rsidR="00165214" w:rsidRPr="00885508" w:rsidRDefault="00165214" w:rsidP="00165214">
      <w:pPr>
        <w:pStyle w:val="a3"/>
        <w:numPr>
          <w:ilvl w:val="0"/>
          <w:numId w:val="23"/>
        </w:numPr>
        <w:ind w:firstLineChars="0"/>
        <w:rPr>
          <w:b/>
        </w:rPr>
      </w:pPr>
      <w:r w:rsidRPr="00885508">
        <w:rPr>
          <w:b/>
        </w:rPr>
        <w:t>ZP CSI-RS.</w:t>
      </w:r>
    </w:p>
    <w:p w14:paraId="015866CE" w14:textId="77777777" w:rsidR="00165214" w:rsidRPr="00885508" w:rsidRDefault="00165214" w:rsidP="00165214">
      <w:pPr>
        <w:pStyle w:val="Proposal"/>
        <w:rPr>
          <w:u w:val="single"/>
          <w:lang w:val="en-GB"/>
        </w:rPr>
      </w:pPr>
      <w:r w:rsidRPr="00A5639D">
        <w:t>Skip PDSCH cases for co-existence with LTE CRS.</w:t>
      </w:r>
    </w:p>
    <w:p w14:paraId="376C9E97" w14:textId="77777777" w:rsidR="00165214" w:rsidRDefault="00165214" w:rsidP="00165214">
      <w:pPr>
        <w:pStyle w:val="Proposal"/>
      </w:pPr>
      <w:r>
        <w:t xml:space="preserve">Keep one </w:t>
      </w:r>
      <w:r w:rsidRPr="00AF4C5A">
        <w:t xml:space="preserve">PDCCH performance requirements </w:t>
      </w:r>
      <w:r>
        <w:t>selected by companies (such as 8), or i</w:t>
      </w:r>
      <w:r w:rsidRPr="00AF4C5A">
        <w:t xml:space="preserve">nclude all </w:t>
      </w:r>
      <w:r>
        <w:t>PDCCH requirements with applicability rule with different aggregation level that any one PDCCH case has passed can be considered that all PDCCH cases are passed.</w:t>
      </w:r>
    </w:p>
    <w:p w14:paraId="5D0CD1B5" w14:textId="77777777" w:rsidR="00165214" w:rsidRDefault="00165214" w:rsidP="00165214">
      <w:pPr>
        <w:pStyle w:val="Proposal"/>
      </w:pPr>
      <w:r w:rsidRPr="00A3655C">
        <w:t>Remove the CSI-RS for tracking parameters from the UE demod PDCCH requirements and leave them up to implementation.</w:t>
      </w:r>
    </w:p>
    <w:p w14:paraId="4FD603AA" w14:textId="77777777" w:rsidR="00165214" w:rsidRPr="00995F85" w:rsidRDefault="00165214" w:rsidP="00165214">
      <w:pPr>
        <w:pStyle w:val="Proposal"/>
      </w:pPr>
      <w:r w:rsidRPr="00995F85">
        <w:lastRenderedPageBreak/>
        <w:t>Do not include SDR requirements in IAB-MT demodulation.</w:t>
      </w:r>
    </w:p>
    <w:p w14:paraId="605774B6" w14:textId="77777777" w:rsidR="00165214" w:rsidRDefault="00165214" w:rsidP="00165214">
      <w:pPr>
        <w:pStyle w:val="Proposal"/>
      </w:pPr>
      <w:r>
        <w:rPr>
          <w:rFonts w:hint="eastAsia"/>
        </w:rPr>
        <w:t>O</w:t>
      </w:r>
      <w:r>
        <w:t>nly keep CQI AWGN requirements for IAB MT.</w:t>
      </w:r>
    </w:p>
    <w:p w14:paraId="16254FCC" w14:textId="77777777" w:rsidR="00165214" w:rsidRDefault="00165214" w:rsidP="00165214">
      <w:pPr>
        <w:pStyle w:val="Proposal"/>
      </w:pPr>
      <w:r w:rsidRPr="00995F85">
        <w:t>Only keep periodic NZP CSI-RS resource type for CQI/PMI/RI reporting cases.</w:t>
      </w:r>
    </w:p>
    <w:p w14:paraId="30730B3E" w14:textId="77777777" w:rsidR="00165214" w:rsidRDefault="00165214" w:rsidP="00165214">
      <w:pPr>
        <w:pStyle w:val="Proposal"/>
      </w:pPr>
      <w:r w:rsidRPr="00995F85">
        <w:t>Only keep wideband CQI reporting granularity for CQI/PMI/RI reporting cases.</w:t>
      </w:r>
    </w:p>
    <w:p w14:paraId="488323F6" w14:textId="77777777" w:rsidR="00165214" w:rsidRDefault="00165214" w:rsidP="00165214">
      <w:pPr>
        <w:pStyle w:val="Proposal"/>
      </w:pPr>
      <w:r w:rsidRPr="00995F85">
        <w:t>Only keep periodic CSI reporting type for CQI/PMI/RI reporting cases.</w:t>
      </w:r>
    </w:p>
    <w:p w14:paraId="6A07776C" w14:textId="77777777" w:rsidR="00165214" w:rsidRDefault="00165214" w:rsidP="00165214">
      <w:pPr>
        <w:pStyle w:val="Proposal"/>
      </w:pPr>
      <w:r w:rsidRPr="00995F85">
        <w:t>Remove the following parameters from CSI reporting requirements and leave them up to implementation: PDCCH configuration, CSI-RS for tracking, ZP CSI-RS.</w:t>
      </w:r>
    </w:p>
    <w:p w14:paraId="3B7D4905" w14:textId="77777777" w:rsidR="00165214" w:rsidRDefault="00165214" w:rsidP="00165214">
      <w:pPr>
        <w:pStyle w:val="Proposal"/>
      </w:pPr>
      <w:r w:rsidRPr="00396CC7">
        <w:t>Skip two tap channel model for CQI test cases.</w:t>
      </w:r>
    </w:p>
    <w:p w14:paraId="13CFDB6E" w14:textId="51C334E3" w:rsidR="00165214" w:rsidRPr="00165214" w:rsidRDefault="00165214" w:rsidP="009163A1">
      <w:pPr>
        <w:pStyle w:val="Proposal"/>
      </w:pPr>
      <w:r w:rsidRPr="00A85B49">
        <w:t>Skip LTE-NR coexistence/DC/etc. requirements.</w:t>
      </w:r>
    </w:p>
    <w:p w14:paraId="6683DFC1" w14:textId="77777777" w:rsidR="009163A1" w:rsidRDefault="009163A1" w:rsidP="009163A1">
      <w:pPr>
        <w:pStyle w:val="1"/>
        <w:rPr>
          <w:lang w:val="en-US" w:eastAsia="zh-CN"/>
        </w:rPr>
      </w:pPr>
      <w:r>
        <w:rPr>
          <w:rFonts w:hint="eastAsia"/>
          <w:lang w:val="en-US" w:eastAsia="zh-CN"/>
        </w:rPr>
        <w:t>R</w:t>
      </w:r>
      <w:r>
        <w:rPr>
          <w:lang w:val="en-US" w:eastAsia="zh-CN"/>
        </w:rPr>
        <w:t>eference</w:t>
      </w:r>
    </w:p>
    <w:p w14:paraId="6ACE1C03" w14:textId="7E0B53C9" w:rsidR="00973156" w:rsidRDefault="009163A1" w:rsidP="00621FB4">
      <w:pPr>
        <w:pStyle w:val="Reference"/>
        <w:ind w:left="400" w:hanging="400"/>
        <w:rPr>
          <w:lang w:val="en-US" w:eastAsia="zh-CN"/>
        </w:rPr>
      </w:pPr>
      <w:r w:rsidRPr="009163A1">
        <w:rPr>
          <w:lang w:val="en-US" w:eastAsia="zh-CN"/>
        </w:rPr>
        <w:t>R4-20</w:t>
      </w:r>
      <w:r w:rsidR="00870E07">
        <w:rPr>
          <w:lang w:val="en-US" w:eastAsia="zh-CN"/>
        </w:rPr>
        <w:t>1</w:t>
      </w:r>
      <w:r w:rsidR="00621FB4">
        <w:rPr>
          <w:lang w:val="en-US" w:eastAsia="zh-CN"/>
        </w:rPr>
        <w:t>7492</w:t>
      </w:r>
      <w:r w:rsidRPr="009163A1">
        <w:rPr>
          <w:lang w:val="en-US" w:eastAsia="zh-CN"/>
        </w:rPr>
        <w:t xml:space="preserve">, </w:t>
      </w:r>
      <w:r w:rsidR="00870E07" w:rsidRPr="00870E07">
        <w:rPr>
          <w:lang w:eastAsia="zh-CN"/>
        </w:rPr>
        <w:t>WF on Rel-16 NR IAB demodulation requirements</w:t>
      </w:r>
      <w:r w:rsidRPr="009163A1">
        <w:rPr>
          <w:lang w:val="en-US" w:eastAsia="zh-CN"/>
        </w:rPr>
        <w:t>, RAN4#9</w:t>
      </w:r>
      <w:r w:rsidR="00621FB4">
        <w:rPr>
          <w:lang w:val="en-US" w:eastAsia="zh-CN"/>
        </w:rPr>
        <w:t>7</w:t>
      </w:r>
      <w:r w:rsidR="00870E07">
        <w:rPr>
          <w:lang w:val="en-US" w:eastAsia="zh-CN"/>
        </w:rPr>
        <w:t>-e, Nokia</w:t>
      </w:r>
    </w:p>
    <w:p w14:paraId="483ACBEA" w14:textId="04C052F3" w:rsidR="00621FB4" w:rsidRPr="00621FB4" w:rsidRDefault="00621FB4" w:rsidP="00621FB4"/>
    <w:sectPr w:rsidR="00621FB4" w:rsidRPr="00621FB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DC2F0" w14:textId="77777777" w:rsidR="00B17E40" w:rsidRDefault="00B17E40" w:rsidP="009163A1">
      <w:pPr>
        <w:spacing w:after="0"/>
      </w:pPr>
      <w:r>
        <w:separator/>
      </w:r>
    </w:p>
  </w:endnote>
  <w:endnote w:type="continuationSeparator" w:id="0">
    <w:p w14:paraId="22250658" w14:textId="77777777" w:rsidR="00B17E40" w:rsidRDefault="00B17E40"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A3016" w14:textId="77777777" w:rsidR="00B17E40" w:rsidRDefault="00B17E40" w:rsidP="009163A1">
      <w:pPr>
        <w:spacing w:after="0"/>
      </w:pPr>
      <w:r>
        <w:separator/>
      </w:r>
    </w:p>
  </w:footnote>
  <w:footnote w:type="continuationSeparator" w:id="0">
    <w:p w14:paraId="4CFE3B47" w14:textId="77777777" w:rsidR="00B17E40" w:rsidRDefault="00B17E40"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0AC3"/>
    <w:multiLevelType w:val="hybridMultilevel"/>
    <w:tmpl w:val="4D3EB754"/>
    <w:lvl w:ilvl="0" w:tplc="C3867C44">
      <w:start w:val="1"/>
      <w:numFmt w:val="bullet"/>
      <w:lvlText w:val="•"/>
      <w:lvlJc w:val="left"/>
      <w:pPr>
        <w:tabs>
          <w:tab w:val="num" w:pos="720"/>
        </w:tabs>
        <w:ind w:left="720" w:hanging="360"/>
      </w:pPr>
    </w:lvl>
    <w:lvl w:ilvl="1" w:tplc="E034B162">
      <w:numFmt w:val="bullet"/>
      <w:lvlText w:val="–"/>
      <w:lvlJc w:val="left"/>
      <w:pPr>
        <w:tabs>
          <w:tab w:val="num" w:pos="1440"/>
        </w:tabs>
        <w:ind w:left="1440" w:hanging="360"/>
      </w:pPr>
    </w:lvl>
    <w:lvl w:ilvl="2" w:tplc="3396911A">
      <w:start w:val="1"/>
      <w:numFmt w:val="bullet"/>
      <w:lvlText w:val="•"/>
      <w:lvlJc w:val="left"/>
      <w:pPr>
        <w:tabs>
          <w:tab w:val="num" w:pos="2160"/>
        </w:tabs>
        <w:ind w:left="2160" w:hanging="360"/>
      </w:pPr>
    </w:lvl>
    <w:lvl w:ilvl="3" w:tplc="CFBAA88C" w:tentative="1">
      <w:start w:val="1"/>
      <w:numFmt w:val="bullet"/>
      <w:lvlText w:val="•"/>
      <w:lvlJc w:val="left"/>
      <w:pPr>
        <w:tabs>
          <w:tab w:val="num" w:pos="2880"/>
        </w:tabs>
        <w:ind w:left="2880" w:hanging="360"/>
      </w:pPr>
    </w:lvl>
    <w:lvl w:ilvl="4" w:tplc="3D6E07C8" w:tentative="1">
      <w:start w:val="1"/>
      <w:numFmt w:val="bullet"/>
      <w:lvlText w:val="•"/>
      <w:lvlJc w:val="left"/>
      <w:pPr>
        <w:tabs>
          <w:tab w:val="num" w:pos="3600"/>
        </w:tabs>
        <w:ind w:left="3600" w:hanging="360"/>
      </w:pPr>
    </w:lvl>
    <w:lvl w:ilvl="5" w:tplc="B0FAE2FA" w:tentative="1">
      <w:start w:val="1"/>
      <w:numFmt w:val="bullet"/>
      <w:lvlText w:val="•"/>
      <w:lvlJc w:val="left"/>
      <w:pPr>
        <w:tabs>
          <w:tab w:val="num" w:pos="4320"/>
        </w:tabs>
        <w:ind w:left="4320" w:hanging="360"/>
      </w:pPr>
    </w:lvl>
    <w:lvl w:ilvl="6" w:tplc="96B41D9C" w:tentative="1">
      <w:start w:val="1"/>
      <w:numFmt w:val="bullet"/>
      <w:lvlText w:val="•"/>
      <w:lvlJc w:val="left"/>
      <w:pPr>
        <w:tabs>
          <w:tab w:val="num" w:pos="5040"/>
        </w:tabs>
        <w:ind w:left="5040" w:hanging="360"/>
      </w:pPr>
    </w:lvl>
    <w:lvl w:ilvl="7" w:tplc="B7F4B44C" w:tentative="1">
      <w:start w:val="1"/>
      <w:numFmt w:val="bullet"/>
      <w:lvlText w:val="•"/>
      <w:lvlJc w:val="left"/>
      <w:pPr>
        <w:tabs>
          <w:tab w:val="num" w:pos="5760"/>
        </w:tabs>
        <w:ind w:left="5760" w:hanging="360"/>
      </w:pPr>
    </w:lvl>
    <w:lvl w:ilvl="8" w:tplc="B8309940" w:tentative="1">
      <w:start w:val="1"/>
      <w:numFmt w:val="bullet"/>
      <w:lvlText w:val="•"/>
      <w:lvlJc w:val="left"/>
      <w:pPr>
        <w:tabs>
          <w:tab w:val="num" w:pos="6480"/>
        </w:tabs>
        <w:ind w:left="6480" w:hanging="360"/>
      </w:pPr>
    </w:lvl>
  </w:abstractNum>
  <w:abstractNum w:abstractNumId="1" w15:restartNumberingAfterBreak="0">
    <w:nsid w:val="06494DC2"/>
    <w:multiLevelType w:val="hybridMultilevel"/>
    <w:tmpl w:val="1AE4E96A"/>
    <w:lvl w:ilvl="0" w:tplc="709A33A6">
      <w:start w:val="1"/>
      <w:numFmt w:val="bullet"/>
      <w:lvlText w:val="•"/>
      <w:lvlJc w:val="left"/>
      <w:pPr>
        <w:tabs>
          <w:tab w:val="num" w:pos="720"/>
        </w:tabs>
        <w:ind w:left="720" w:hanging="360"/>
      </w:pPr>
    </w:lvl>
    <w:lvl w:ilvl="1" w:tplc="D688DE0A">
      <w:numFmt w:val="bullet"/>
      <w:lvlText w:val="–"/>
      <w:lvlJc w:val="left"/>
      <w:pPr>
        <w:tabs>
          <w:tab w:val="num" w:pos="1440"/>
        </w:tabs>
        <w:ind w:left="1440" w:hanging="360"/>
      </w:pPr>
    </w:lvl>
    <w:lvl w:ilvl="2" w:tplc="4778121E">
      <w:numFmt w:val="bullet"/>
      <w:lvlText w:val="•"/>
      <w:lvlJc w:val="left"/>
      <w:pPr>
        <w:tabs>
          <w:tab w:val="num" w:pos="2160"/>
        </w:tabs>
        <w:ind w:left="2160" w:hanging="360"/>
      </w:pPr>
    </w:lvl>
    <w:lvl w:ilvl="3" w:tplc="33EE8EC0" w:tentative="1">
      <w:start w:val="1"/>
      <w:numFmt w:val="bullet"/>
      <w:lvlText w:val="•"/>
      <w:lvlJc w:val="left"/>
      <w:pPr>
        <w:tabs>
          <w:tab w:val="num" w:pos="2880"/>
        </w:tabs>
        <w:ind w:left="2880" w:hanging="360"/>
      </w:pPr>
    </w:lvl>
    <w:lvl w:ilvl="4" w:tplc="68120B74" w:tentative="1">
      <w:start w:val="1"/>
      <w:numFmt w:val="bullet"/>
      <w:lvlText w:val="•"/>
      <w:lvlJc w:val="left"/>
      <w:pPr>
        <w:tabs>
          <w:tab w:val="num" w:pos="3600"/>
        </w:tabs>
        <w:ind w:left="3600" w:hanging="360"/>
      </w:pPr>
    </w:lvl>
    <w:lvl w:ilvl="5" w:tplc="1DDA98BC" w:tentative="1">
      <w:start w:val="1"/>
      <w:numFmt w:val="bullet"/>
      <w:lvlText w:val="•"/>
      <w:lvlJc w:val="left"/>
      <w:pPr>
        <w:tabs>
          <w:tab w:val="num" w:pos="4320"/>
        </w:tabs>
        <w:ind w:left="4320" w:hanging="360"/>
      </w:pPr>
    </w:lvl>
    <w:lvl w:ilvl="6" w:tplc="F56EFFB8" w:tentative="1">
      <w:start w:val="1"/>
      <w:numFmt w:val="bullet"/>
      <w:lvlText w:val="•"/>
      <w:lvlJc w:val="left"/>
      <w:pPr>
        <w:tabs>
          <w:tab w:val="num" w:pos="5040"/>
        </w:tabs>
        <w:ind w:left="5040" w:hanging="360"/>
      </w:pPr>
    </w:lvl>
    <w:lvl w:ilvl="7" w:tplc="4D74C4B0" w:tentative="1">
      <w:start w:val="1"/>
      <w:numFmt w:val="bullet"/>
      <w:lvlText w:val="•"/>
      <w:lvlJc w:val="left"/>
      <w:pPr>
        <w:tabs>
          <w:tab w:val="num" w:pos="5760"/>
        </w:tabs>
        <w:ind w:left="5760" w:hanging="360"/>
      </w:pPr>
    </w:lvl>
    <w:lvl w:ilvl="8" w:tplc="1FEADF66" w:tentative="1">
      <w:start w:val="1"/>
      <w:numFmt w:val="bullet"/>
      <w:lvlText w:val="•"/>
      <w:lvlJc w:val="left"/>
      <w:pPr>
        <w:tabs>
          <w:tab w:val="num" w:pos="6480"/>
        </w:tabs>
        <w:ind w:left="6480" w:hanging="360"/>
      </w:pPr>
    </w:lvl>
  </w:abstractNum>
  <w:abstractNum w:abstractNumId="2" w15:restartNumberingAfterBreak="0">
    <w:nsid w:val="0EA32A85"/>
    <w:multiLevelType w:val="hybridMultilevel"/>
    <w:tmpl w:val="C02AB130"/>
    <w:lvl w:ilvl="0" w:tplc="1EB2D284">
      <w:start w:val="1"/>
      <w:numFmt w:val="bullet"/>
      <w:lvlText w:val="•"/>
      <w:lvlJc w:val="left"/>
      <w:pPr>
        <w:tabs>
          <w:tab w:val="num" w:pos="720"/>
        </w:tabs>
        <w:ind w:left="720" w:hanging="360"/>
      </w:pPr>
    </w:lvl>
    <w:lvl w:ilvl="1" w:tplc="4CEC7866">
      <w:start w:val="1"/>
      <w:numFmt w:val="bullet"/>
      <w:lvlText w:val="•"/>
      <w:lvlJc w:val="left"/>
      <w:pPr>
        <w:tabs>
          <w:tab w:val="num" w:pos="1440"/>
        </w:tabs>
        <w:ind w:left="1440" w:hanging="360"/>
      </w:pPr>
    </w:lvl>
    <w:lvl w:ilvl="2" w:tplc="95A8DE60">
      <w:numFmt w:val="bullet"/>
      <w:lvlText w:val="•"/>
      <w:lvlJc w:val="left"/>
      <w:pPr>
        <w:tabs>
          <w:tab w:val="num" w:pos="2160"/>
        </w:tabs>
        <w:ind w:left="2160" w:hanging="360"/>
      </w:pPr>
    </w:lvl>
    <w:lvl w:ilvl="3" w:tplc="D72A13EA" w:tentative="1">
      <w:start w:val="1"/>
      <w:numFmt w:val="bullet"/>
      <w:lvlText w:val="•"/>
      <w:lvlJc w:val="left"/>
      <w:pPr>
        <w:tabs>
          <w:tab w:val="num" w:pos="2880"/>
        </w:tabs>
        <w:ind w:left="2880" w:hanging="360"/>
      </w:pPr>
    </w:lvl>
    <w:lvl w:ilvl="4" w:tplc="73A0214C" w:tentative="1">
      <w:start w:val="1"/>
      <w:numFmt w:val="bullet"/>
      <w:lvlText w:val="•"/>
      <w:lvlJc w:val="left"/>
      <w:pPr>
        <w:tabs>
          <w:tab w:val="num" w:pos="3600"/>
        </w:tabs>
        <w:ind w:left="3600" w:hanging="360"/>
      </w:pPr>
    </w:lvl>
    <w:lvl w:ilvl="5" w:tplc="A58C5C5C" w:tentative="1">
      <w:start w:val="1"/>
      <w:numFmt w:val="bullet"/>
      <w:lvlText w:val="•"/>
      <w:lvlJc w:val="left"/>
      <w:pPr>
        <w:tabs>
          <w:tab w:val="num" w:pos="4320"/>
        </w:tabs>
        <w:ind w:left="4320" w:hanging="360"/>
      </w:pPr>
    </w:lvl>
    <w:lvl w:ilvl="6" w:tplc="7F3A4DA4" w:tentative="1">
      <w:start w:val="1"/>
      <w:numFmt w:val="bullet"/>
      <w:lvlText w:val="•"/>
      <w:lvlJc w:val="left"/>
      <w:pPr>
        <w:tabs>
          <w:tab w:val="num" w:pos="5040"/>
        </w:tabs>
        <w:ind w:left="5040" w:hanging="360"/>
      </w:pPr>
    </w:lvl>
    <w:lvl w:ilvl="7" w:tplc="5530A1DA" w:tentative="1">
      <w:start w:val="1"/>
      <w:numFmt w:val="bullet"/>
      <w:lvlText w:val="•"/>
      <w:lvlJc w:val="left"/>
      <w:pPr>
        <w:tabs>
          <w:tab w:val="num" w:pos="5760"/>
        </w:tabs>
        <w:ind w:left="5760" w:hanging="360"/>
      </w:pPr>
    </w:lvl>
    <w:lvl w:ilvl="8" w:tplc="1890C2E8" w:tentative="1">
      <w:start w:val="1"/>
      <w:numFmt w:val="bullet"/>
      <w:lvlText w:val="•"/>
      <w:lvlJc w:val="left"/>
      <w:pPr>
        <w:tabs>
          <w:tab w:val="num" w:pos="6480"/>
        </w:tabs>
        <w:ind w:left="6480" w:hanging="360"/>
      </w:pPr>
    </w:lvl>
  </w:abstractNum>
  <w:abstractNum w:abstractNumId="3" w15:restartNumberingAfterBreak="0">
    <w:nsid w:val="0EBD0A4E"/>
    <w:multiLevelType w:val="hybridMultilevel"/>
    <w:tmpl w:val="1D7C6332"/>
    <w:lvl w:ilvl="0" w:tplc="11381068">
      <w:start w:val="1"/>
      <w:numFmt w:val="bullet"/>
      <w:lvlText w:val="−"/>
      <w:lvlJc w:val="left"/>
      <w:pPr>
        <w:ind w:left="840" w:hanging="420"/>
      </w:pPr>
    </w:lvl>
    <w:lvl w:ilvl="1" w:tplc="9A9C015E" w:tentative="1">
      <w:start w:val="1"/>
      <w:numFmt w:val="bullet"/>
      <w:lvlText w:val=""/>
      <w:lvlJc w:val="left"/>
      <w:pPr>
        <w:ind w:left="1260" w:hanging="420"/>
      </w:pPr>
    </w:lvl>
    <w:lvl w:ilvl="2" w:tplc="8EE69FBA" w:tentative="1">
      <w:start w:val="1"/>
      <w:numFmt w:val="bullet"/>
      <w:lvlText w:val=""/>
      <w:lvlJc w:val="left"/>
      <w:pPr>
        <w:ind w:left="1680" w:hanging="420"/>
      </w:pPr>
    </w:lvl>
    <w:lvl w:ilvl="3" w:tplc="37C6EE1C" w:tentative="1">
      <w:start w:val="1"/>
      <w:numFmt w:val="bullet"/>
      <w:lvlText w:val=""/>
      <w:lvlJc w:val="left"/>
      <w:pPr>
        <w:ind w:left="2100" w:hanging="420"/>
      </w:pPr>
    </w:lvl>
    <w:lvl w:ilvl="4" w:tplc="63DA22CE" w:tentative="1">
      <w:start w:val="1"/>
      <w:numFmt w:val="bullet"/>
      <w:lvlText w:val=""/>
      <w:lvlJc w:val="left"/>
      <w:pPr>
        <w:ind w:left="2520" w:hanging="420"/>
      </w:pPr>
    </w:lvl>
    <w:lvl w:ilvl="5" w:tplc="C3C4B8D8" w:tentative="1">
      <w:start w:val="1"/>
      <w:numFmt w:val="bullet"/>
      <w:lvlText w:val=""/>
      <w:lvlJc w:val="left"/>
      <w:pPr>
        <w:ind w:left="2940" w:hanging="420"/>
      </w:pPr>
    </w:lvl>
    <w:lvl w:ilvl="6" w:tplc="C0A860DC" w:tentative="1">
      <w:start w:val="1"/>
      <w:numFmt w:val="bullet"/>
      <w:lvlText w:val=""/>
      <w:lvlJc w:val="left"/>
      <w:pPr>
        <w:ind w:left="3360" w:hanging="420"/>
      </w:pPr>
    </w:lvl>
    <w:lvl w:ilvl="7" w:tplc="3FC0067C" w:tentative="1">
      <w:start w:val="1"/>
      <w:numFmt w:val="bullet"/>
      <w:lvlText w:val=""/>
      <w:lvlJc w:val="left"/>
      <w:pPr>
        <w:ind w:left="3780" w:hanging="420"/>
      </w:pPr>
    </w:lvl>
    <w:lvl w:ilvl="8" w:tplc="0508638A" w:tentative="1">
      <w:start w:val="1"/>
      <w:numFmt w:val="bullet"/>
      <w:lvlText w:val=""/>
      <w:lvlJc w:val="left"/>
      <w:pPr>
        <w:ind w:left="4200" w:hanging="420"/>
      </w:pPr>
    </w:lvl>
  </w:abstractNum>
  <w:abstractNum w:abstractNumId="4" w15:restartNumberingAfterBreak="0">
    <w:nsid w:val="10E421C8"/>
    <w:multiLevelType w:val="hybridMultilevel"/>
    <w:tmpl w:val="080E69CE"/>
    <w:lvl w:ilvl="0" w:tplc="87D683B2">
      <w:start w:val="1"/>
      <w:numFmt w:val="decimal"/>
      <w:pStyle w:val="Proposal"/>
      <w:suff w:val="space"/>
      <w:lvlText w:val="Proposal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0430B"/>
    <w:multiLevelType w:val="hybridMultilevel"/>
    <w:tmpl w:val="E1D66D32"/>
    <w:lvl w:ilvl="0" w:tplc="DF1A6C86">
      <w:start w:val="1"/>
      <w:numFmt w:val="bullet"/>
      <w:lvlText w:val="−"/>
      <w:lvlJc w:val="left"/>
      <w:pPr>
        <w:ind w:left="840" w:hanging="420"/>
      </w:pPr>
    </w:lvl>
    <w:lvl w:ilvl="1" w:tplc="442838A8">
      <w:start w:val="1"/>
      <w:numFmt w:val="bullet"/>
      <w:lvlText w:val="−"/>
      <w:lvlJc w:val="left"/>
      <w:pPr>
        <w:ind w:left="1260" w:hanging="420"/>
      </w:pPr>
    </w:lvl>
    <w:lvl w:ilvl="2" w:tplc="56349F7E" w:tentative="1">
      <w:start w:val="1"/>
      <w:numFmt w:val="bullet"/>
      <w:lvlText w:val=""/>
      <w:lvlJc w:val="left"/>
      <w:pPr>
        <w:ind w:left="1680" w:hanging="420"/>
      </w:pPr>
    </w:lvl>
    <w:lvl w:ilvl="3" w:tplc="A5A65172" w:tentative="1">
      <w:start w:val="1"/>
      <w:numFmt w:val="bullet"/>
      <w:lvlText w:val=""/>
      <w:lvlJc w:val="left"/>
      <w:pPr>
        <w:ind w:left="2100" w:hanging="420"/>
      </w:pPr>
    </w:lvl>
    <w:lvl w:ilvl="4" w:tplc="7F206FA4" w:tentative="1">
      <w:start w:val="1"/>
      <w:numFmt w:val="bullet"/>
      <w:lvlText w:val=""/>
      <w:lvlJc w:val="left"/>
      <w:pPr>
        <w:ind w:left="2520" w:hanging="420"/>
      </w:pPr>
    </w:lvl>
    <w:lvl w:ilvl="5" w:tplc="9D52FEE4" w:tentative="1">
      <w:start w:val="1"/>
      <w:numFmt w:val="bullet"/>
      <w:lvlText w:val=""/>
      <w:lvlJc w:val="left"/>
      <w:pPr>
        <w:ind w:left="2940" w:hanging="420"/>
      </w:pPr>
    </w:lvl>
    <w:lvl w:ilvl="6" w:tplc="2878F30E" w:tentative="1">
      <w:start w:val="1"/>
      <w:numFmt w:val="bullet"/>
      <w:lvlText w:val=""/>
      <w:lvlJc w:val="left"/>
      <w:pPr>
        <w:ind w:left="3360" w:hanging="420"/>
      </w:pPr>
    </w:lvl>
    <w:lvl w:ilvl="7" w:tplc="B9A466DE" w:tentative="1">
      <w:start w:val="1"/>
      <w:numFmt w:val="bullet"/>
      <w:lvlText w:val=""/>
      <w:lvlJc w:val="left"/>
      <w:pPr>
        <w:ind w:left="3780" w:hanging="420"/>
      </w:pPr>
    </w:lvl>
    <w:lvl w:ilvl="8" w:tplc="72EAFF76" w:tentative="1">
      <w:start w:val="1"/>
      <w:numFmt w:val="bullet"/>
      <w:lvlText w:val=""/>
      <w:lvlJc w:val="left"/>
      <w:pPr>
        <w:ind w:left="4200" w:hanging="420"/>
      </w:pPr>
    </w:lvl>
  </w:abstractNum>
  <w:abstractNum w:abstractNumId="6" w15:restartNumberingAfterBreak="0">
    <w:nsid w:val="21880E15"/>
    <w:multiLevelType w:val="hybridMultilevel"/>
    <w:tmpl w:val="EFA416CC"/>
    <w:lvl w:ilvl="0" w:tplc="A4000204">
      <w:start w:val="1"/>
      <w:numFmt w:val="bullet"/>
      <w:lvlText w:val="•"/>
      <w:lvlJc w:val="left"/>
      <w:pPr>
        <w:tabs>
          <w:tab w:val="num" w:pos="720"/>
        </w:tabs>
        <w:ind w:left="720" w:hanging="360"/>
      </w:pPr>
    </w:lvl>
    <w:lvl w:ilvl="1" w:tplc="1CCAED28">
      <w:numFmt w:val="bullet"/>
      <w:lvlText w:val="–"/>
      <w:lvlJc w:val="left"/>
      <w:pPr>
        <w:tabs>
          <w:tab w:val="num" w:pos="1440"/>
        </w:tabs>
        <w:ind w:left="1440" w:hanging="360"/>
      </w:pPr>
    </w:lvl>
    <w:lvl w:ilvl="2" w:tplc="EA1CBDEA" w:tentative="1">
      <w:start w:val="1"/>
      <w:numFmt w:val="bullet"/>
      <w:lvlText w:val="•"/>
      <w:lvlJc w:val="left"/>
      <w:pPr>
        <w:tabs>
          <w:tab w:val="num" w:pos="2160"/>
        </w:tabs>
        <w:ind w:left="2160" w:hanging="360"/>
      </w:pPr>
    </w:lvl>
    <w:lvl w:ilvl="3" w:tplc="2ADA6954" w:tentative="1">
      <w:start w:val="1"/>
      <w:numFmt w:val="bullet"/>
      <w:lvlText w:val="•"/>
      <w:lvlJc w:val="left"/>
      <w:pPr>
        <w:tabs>
          <w:tab w:val="num" w:pos="2880"/>
        </w:tabs>
        <w:ind w:left="2880" w:hanging="360"/>
      </w:pPr>
    </w:lvl>
    <w:lvl w:ilvl="4" w:tplc="FFEA7014" w:tentative="1">
      <w:start w:val="1"/>
      <w:numFmt w:val="bullet"/>
      <w:lvlText w:val="•"/>
      <w:lvlJc w:val="left"/>
      <w:pPr>
        <w:tabs>
          <w:tab w:val="num" w:pos="3600"/>
        </w:tabs>
        <w:ind w:left="3600" w:hanging="360"/>
      </w:pPr>
    </w:lvl>
    <w:lvl w:ilvl="5" w:tplc="634E1866" w:tentative="1">
      <w:start w:val="1"/>
      <w:numFmt w:val="bullet"/>
      <w:lvlText w:val="•"/>
      <w:lvlJc w:val="left"/>
      <w:pPr>
        <w:tabs>
          <w:tab w:val="num" w:pos="4320"/>
        </w:tabs>
        <w:ind w:left="4320" w:hanging="360"/>
      </w:pPr>
    </w:lvl>
    <w:lvl w:ilvl="6" w:tplc="92E86F4A" w:tentative="1">
      <w:start w:val="1"/>
      <w:numFmt w:val="bullet"/>
      <w:lvlText w:val="•"/>
      <w:lvlJc w:val="left"/>
      <w:pPr>
        <w:tabs>
          <w:tab w:val="num" w:pos="5040"/>
        </w:tabs>
        <w:ind w:left="5040" w:hanging="360"/>
      </w:pPr>
    </w:lvl>
    <w:lvl w:ilvl="7" w:tplc="F77E5928" w:tentative="1">
      <w:start w:val="1"/>
      <w:numFmt w:val="bullet"/>
      <w:lvlText w:val="•"/>
      <w:lvlJc w:val="left"/>
      <w:pPr>
        <w:tabs>
          <w:tab w:val="num" w:pos="5760"/>
        </w:tabs>
        <w:ind w:left="5760" w:hanging="360"/>
      </w:pPr>
    </w:lvl>
    <w:lvl w:ilvl="8" w:tplc="DCD45610" w:tentative="1">
      <w:start w:val="1"/>
      <w:numFmt w:val="bullet"/>
      <w:lvlText w:val="•"/>
      <w:lvlJc w:val="left"/>
      <w:pPr>
        <w:tabs>
          <w:tab w:val="num" w:pos="6480"/>
        </w:tabs>
        <w:ind w:left="6480" w:hanging="360"/>
      </w:pPr>
    </w:lvl>
  </w:abstractNum>
  <w:abstractNum w:abstractNumId="7" w15:restartNumberingAfterBreak="0">
    <w:nsid w:val="21BF4420"/>
    <w:multiLevelType w:val="hybridMultilevel"/>
    <w:tmpl w:val="C51656E4"/>
    <w:lvl w:ilvl="0" w:tplc="B3D47C90">
      <w:start w:val="1"/>
      <w:numFmt w:val="bullet"/>
      <w:lvlText w:val="•"/>
      <w:lvlJc w:val="left"/>
      <w:pPr>
        <w:tabs>
          <w:tab w:val="num" w:pos="720"/>
        </w:tabs>
        <w:ind w:left="720" w:hanging="360"/>
      </w:pPr>
    </w:lvl>
    <w:lvl w:ilvl="1" w:tplc="3F5AE228">
      <w:numFmt w:val="bullet"/>
      <w:lvlText w:val="–"/>
      <w:lvlJc w:val="left"/>
      <w:pPr>
        <w:tabs>
          <w:tab w:val="num" w:pos="1440"/>
        </w:tabs>
        <w:ind w:left="1440" w:hanging="360"/>
      </w:pPr>
    </w:lvl>
    <w:lvl w:ilvl="2" w:tplc="7DD49914" w:tentative="1">
      <w:start w:val="1"/>
      <w:numFmt w:val="bullet"/>
      <w:lvlText w:val="•"/>
      <w:lvlJc w:val="left"/>
      <w:pPr>
        <w:tabs>
          <w:tab w:val="num" w:pos="2160"/>
        </w:tabs>
        <w:ind w:left="2160" w:hanging="360"/>
      </w:pPr>
    </w:lvl>
    <w:lvl w:ilvl="3" w:tplc="A9F8272A" w:tentative="1">
      <w:start w:val="1"/>
      <w:numFmt w:val="bullet"/>
      <w:lvlText w:val="•"/>
      <w:lvlJc w:val="left"/>
      <w:pPr>
        <w:tabs>
          <w:tab w:val="num" w:pos="2880"/>
        </w:tabs>
        <w:ind w:left="2880" w:hanging="360"/>
      </w:pPr>
    </w:lvl>
    <w:lvl w:ilvl="4" w:tplc="E3ACBB3A" w:tentative="1">
      <w:start w:val="1"/>
      <w:numFmt w:val="bullet"/>
      <w:lvlText w:val="•"/>
      <w:lvlJc w:val="left"/>
      <w:pPr>
        <w:tabs>
          <w:tab w:val="num" w:pos="3600"/>
        </w:tabs>
        <w:ind w:left="3600" w:hanging="360"/>
      </w:pPr>
    </w:lvl>
    <w:lvl w:ilvl="5" w:tplc="CFFCB088" w:tentative="1">
      <w:start w:val="1"/>
      <w:numFmt w:val="bullet"/>
      <w:lvlText w:val="•"/>
      <w:lvlJc w:val="left"/>
      <w:pPr>
        <w:tabs>
          <w:tab w:val="num" w:pos="4320"/>
        </w:tabs>
        <w:ind w:left="4320" w:hanging="360"/>
      </w:pPr>
    </w:lvl>
    <w:lvl w:ilvl="6" w:tplc="07F829AA" w:tentative="1">
      <w:start w:val="1"/>
      <w:numFmt w:val="bullet"/>
      <w:lvlText w:val="•"/>
      <w:lvlJc w:val="left"/>
      <w:pPr>
        <w:tabs>
          <w:tab w:val="num" w:pos="5040"/>
        </w:tabs>
        <w:ind w:left="5040" w:hanging="360"/>
      </w:pPr>
    </w:lvl>
    <w:lvl w:ilvl="7" w:tplc="AE2C425A" w:tentative="1">
      <w:start w:val="1"/>
      <w:numFmt w:val="bullet"/>
      <w:lvlText w:val="•"/>
      <w:lvlJc w:val="left"/>
      <w:pPr>
        <w:tabs>
          <w:tab w:val="num" w:pos="5760"/>
        </w:tabs>
        <w:ind w:left="5760" w:hanging="360"/>
      </w:pPr>
    </w:lvl>
    <w:lvl w:ilvl="8" w:tplc="CC707324" w:tentative="1">
      <w:start w:val="1"/>
      <w:numFmt w:val="bullet"/>
      <w:lvlText w:val="•"/>
      <w:lvlJc w:val="left"/>
      <w:pPr>
        <w:tabs>
          <w:tab w:val="num" w:pos="6480"/>
        </w:tabs>
        <w:ind w:left="6480" w:hanging="360"/>
      </w:pPr>
    </w:lvl>
  </w:abstractNum>
  <w:abstractNum w:abstractNumId="8" w15:restartNumberingAfterBreak="0">
    <w:nsid w:val="22E26567"/>
    <w:multiLevelType w:val="hybridMultilevel"/>
    <w:tmpl w:val="1D385E6C"/>
    <w:lvl w:ilvl="0" w:tplc="A2EA81E8">
      <w:start w:val="1"/>
      <w:numFmt w:val="bullet"/>
      <w:lvlText w:val="•"/>
      <w:lvlJc w:val="left"/>
      <w:pPr>
        <w:tabs>
          <w:tab w:val="num" w:pos="720"/>
        </w:tabs>
        <w:ind w:left="720" w:hanging="360"/>
      </w:pPr>
    </w:lvl>
    <w:lvl w:ilvl="1" w:tplc="7AC0AB44">
      <w:numFmt w:val="bullet"/>
      <w:lvlText w:val="–"/>
      <w:lvlJc w:val="left"/>
      <w:pPr>
        <w:tabs>
          <w:tab w:val="num" w:pos="1440"/>
        </w:tabs>
        <w:ind w:left="1440" w:hanging="360"/>
      </w:pPr>
    </w:lvl>
    <w:lvl w:ilvl="2" w:tplc="143EFF16" w:tentative="1">
      <w:start w:val="1"/>
      <w:numFmt w:val="bullet"/>
      <w:lvlText w:val="•"/>
      <w:lvlJc w:val="left"/>
      <w:pPr>
        <w:tabs>
          <w:tab w:val="num" w:pos="2160"/>
        </w:tabs>
        <w:ind w:left="2160" w:hanging="360"/>
      </w:pPr>
    </w:lvl>
    <w:lvl w:ilvl="3" w:tplc="B4F8213C" w:tentative="1">
      <w:start w:val="1"/>
      <w:numFmt w:val="bullet"/>
      <w:lvlText w:val="•"/>
      <w:lvlJc w:val="left"/>
      <w:pPr>
        <w:tabs>
          <w:tab w:val="num" w:pos="2880"/>
        </w:tabs>
        <w:ind w:left="2880" w:hanging="360"/>
      </w:pPr>
    </w:lvl>
    <w:lvl w:ilvl="4" w:tplc="633EB568" w:tentative="1">
      <w:start w:val="1"/>
      <w:numFmt w:val="bullet"/>
      <w:lvlText w:val="•"/>
      <w:lvlJc w:val="left"/>
      <w:pPr>
        <w:tabs>
          <w:tab w:val="num" w:pos="3600"/>
        </w:tabs>
        <w:ind w:left="3600" w:hanging="360"/>
      </w:pPr>
    </w:lvl>
    <w:lvl w:ilvl="5" w:tplc="15B6417A" w:tentative="1">
      <w:start w:val="1"/>
      <w:numFmt w:val="bullet"/>
      <w:lvlText w:val="•"/>
      <w:lvlJc w:val="left"/>
      <w:pPr>
        <w:tabs>
          <w:tab w:val="num" w:pos="4320"/>
        </w:tabs>
        <w:ind w:left="4320" w:hanging="360"/>
      </w:pPr>
    </w:lvl>
    <w:lvl w:ilvl="6" w:tplc="F87895A6" w:tentative="1">
      <w:start w:val="1"/>
      <w:numFmt w:val="bullet"/>
      <w:lvlText w:val="•"/>
      <w:lvlJc w:val="left"/>
      <w:pPr>
        <w:tabs>
          <w:tab w:val="num" w:pos="5040"/>
        </w:tabs>
        <w:ind w:left="5040" w:hanging="360"/>
      </w:pPr>
    </w:lvl>
    <w:lvl w:ilvl="7" w:tplc="70F2972C" w:tentative="1">
      <w:start w:val="1"/>
      <w:numFmt w:val="bullet"/>
      <w:lvlText w:val="•"/>
      <w:lvlJc w:val="left"/>
      <w:pPr>
        <w:tabs>
          <w:tab w:val="num" w:pos="5760"/>
        </w:tabs>
        <w:ind w:left="5760" w:hanging="360"/>
      </w:pPr>
    </w:lvl>
    <w:lvl w:ilvl="8" w:tplc="CDBEAAF2" w:tentative="1">
      <w:start w:val="1"/>
      <w:numFmt w:val="bullet"/>
      <w:lvlText w:val="•"/>
      <w:lvlJc w:val="left"/>
      <w:pPr>
        <w:tabs>
          <w:tab w:val="num" w:pos="6480"/>
        </w:tabs>
        <w:ind w:left="6480" w:hanging="360"/>
      </w:pPr>
    </w:lvl>
  </w:abstractNum>
  <w:abstractNum w:abstractNumId="9" w15:restartNumberingAfterBreak="0">
    <w:nsid w:val="266D6FF7"/>
    <w:multiLevelType w:val="hybridMultilevel"/>
    <w:tmpl w:val="E2BE189A"/>
    <w:lvl w:ilvl="0" w:tplc="B69C2E24">
      <w:start w:val="1"/>
      <w:numFmt w:val="bullet"/>
      <w:lvlText w:val="•"/>
      <w:lvlJc w:val="left"/>
      <w:pPr>
        <w:tabs>
          <w:tab w:val="num" w:pos="720"/>
        </w:tabs>
        <w:ind w:left="720" w:hanging="360"/>
      </w:pPr>
    </w:lvl>
    <w:lvl w:ilvl="1" w:tplc="C6228E72">
      <w:numFmt w:val="bullet"/>
      <w:lvlText w:val="–"/>
      <w:lvlJc w:val="left"/>
      <w:pPr>
        <w:tabs>
          <w:tab w:val="num" w:pos="1440"/>
        </w:tabs>
        <w:ind w:left="1440" w:hanging="360"/>
      </w:pPr>
    </w:lvl>
    <w:lvl w:ilvl="2" w:tplc="667E7270" w:tentative="1">
      <w:start w:val="1"/>
      <w:numFmt w:val="bullet"/>
      <w:lvlText w:val="•"/>
      <w:lvlJc w:val="left"/>
      <w:pPr>
        <w:tabs>
          <w:tab w:val="num" w:pos="2160"/>
        </w:tabs>
        <w:ind w:left="2160" w:hanging="360"/>
      </w:pPr>
    </w:lvl>
    <w:lvl w:ilvl="3" w:tplc="B6960C96" w:tentative="1">
      <w:start w:val="1"/>
      <w:numFmt w:val="bullet"/>
      <w:lvlText w:val="•"/>
      <w:lvlJc w:val="left"/>
      <w:pPr>
        <w:tabs>
          <w:tab w:val="num" w:pos="2880"/>
        </w:tabs>
        <w:ind w:left="2880" w:hanging="360"/>
      </w:pPr>
    </w:lvl>
    <w:lvl w:ilvl="4" w:tplc="2E140E74" w:tentative="1">
      <w:start w:val="1"/>
      <w:numFmt w:val="bullet"/>
      <w:lvlText w:val="•"/>
      <w:lvlJc w:val="left"/>
      <w:pPr>
        <w:tabs>
          <w:tab w:val="num" w:pos="3600"/>
        </w:tabs>
        <w:ind w:left="3600" w:hanging="360"/>
      </w:pPr>
    </w:lvl>
    <w:lvl w:ilvl="5" w:tplc="6C9E430C" w:tentative="1">
      <w:start w:val="1"/>
      <w:numFmt w:val="bullet"/>
      <w:lvlText w:val="•"/>
      <w:lvlJc w:val="left"/>
      <w:pPr>
        <w:tabs>
          <w:tab w:val="num" w:pos="4320"/>
        </w:tabs>
        <w:ind w:left="4320" w:hanging="360"/>
      </w:pPr>
    </w:lvl>
    <w:lvl w:ilvl="6" w:tplc="76AC2C6E" w:tentative="1">
      <w:start w:val="1"/>
      <w:numFmt w:val="bullet"/>
      <w:lvlText w:val="•"/>
      <w:lvlJc w:val="left"/>
      <w:pPr>
        <w:tabs>
          <w:tab w:val="num" w:pos="5040"/>
        </w:tabs>
        <w:ind w:left="5040" w:hanging="360"/>
      </w:pPr>
    </w:lvl>
    <w:lvl w:ilvl="7" w:tplc="5348673C" w:tentative="1">
      <w:start w:val="1"/>
      <w:numFmt w:val="bullet"/>
      <w:lvlText w:val="•"/>
      <w:lvlJc w:val="left"/>
      <w:pPr>
        <w:tabs>
          <w:tab w:val="num" w:pos="5760"/>
        </w:tabs>
        <w:ind w:left="5760" w:hanging="360"/>
      </w:pPr>
    </w:lvl>
    <w:lvl w:ilvl="8" w:tplc="2AD48B5E" w:tentative="1">
      <w:start w:val="1"/>
      <w:numFmt w:val="bullet"/>
      <w:lvlText w:val="•"/>
      <w:lvlJc w:val="left"/>
      <w:pPr>
        <w:tabs>
          <w:tab w:val="num" w:pos="6480"/>
        </w:tabs>
        <w:ind w:left="6480" w:hanging="360"/>
      </w:pPr>
    </w:lvl>
  </w:abstractNum>
  <w:abstractNum w:abstractNumId="10" w15:restartNumberingAfterBreak="0">
    <w:nsid w:val="28410DFF"/>
    <w:multiLevelType w:val="hybridMultilevel"/>
    <w:tmpl w:val="4D38E666"/>
    <w:lvl w:ilvl="0" w:tplc="A17A51BE">
      <w:start w:val="1"/>
      <w:numFmt w:val="bullet"/>
      <w:lvlText w:val="•"/>
      <w:lvlJc w:val="left"/>
      <w:pPr>
        <w:tabs>
          <w:tab w:val="num" w:pos="720"/>
        </w:tabs>
        <w:ind w:left="720" w:hanging="360"/>
      </w:pPr>
    </w:lvl>
    <w:lvl w:ilvl="1" w:tplc="D2F49644">
      <w:numFmt w:val="bullet"/>
      <w:lvlText w:val="–"/>
      <w:lvlJc w:val="left"/>
      <w:pPr>
        <w:tabs>
          <w:tab w:val="num" w:pos="1440"/>
        </w:tabs>
        <w:ind w:left="1440" w:hanging="360"/>
      </w:pPr>
    </w:lvl>
    <w:lvl w:ilvl="2" w:tplc="AF54B806" w:tentative="1">
      <w:start w:val="1"/>
      <w:numFmt w:val="bullet"/>
      <w:lvlText w:val="•"/>
      <w:lvlJc w:val="left"/>
      <w:pPr>
        <w:tabs>
          <w:tab w:val="num" w:pos="2160"/>
        </w:tabs>
        <w:ind w:left="2160" w:hanging="360"/>
      </w:pPr>
    </w:lvl>
    <w:lvl w:ilvl="3" w:tplc="B4104870" w:tentative="1">
      <w:start w:val="1"/>
      <w:numFmt w:val="bullet"/>
      <w:lvlText w:val="•"/>
      <w:lvlJc w:val="left"/>
      <w:pPr>
        <w:tabs>
          <w:tab w:val="num" w:pos="2880"/>
        </w:tabs>
        <w:ind w:left="2880" w:hanging="360"/>
      </w:pPr>
    </w:lvl>
    <w:lvl w:ilvl="4" w:tplc="E482D52A" w:tentative="1">
      <w:start w:val="1"/>
      <w:numFmt w:val="bullet"/>
      <w:lvlText w:val="•"/>
      <w:lvlJc w:val="left"/>
      <w:pPr>
        <w:tabs>
          <w:tab w:val="num" w:pos="3600"/>
        </w:tabs>
        <w:ind w:left="3600" w:hanging="360"/>
      </w:pPr>
    </w:lvl>
    <w:lvl w:ilvl="5" w:tplc="2B0E405E" w:tentative="1">
      <w:start w:val="1"/>
      <w:numFmt w:val="bullet"/>
      <w:lvlText w:val="•"/>
      <w:lvlJc w:val="left"/>
      <w:pPr>
        <w:tabs>
          <w:tab w:val="num" w:pos="4320"/>
        </w:tabs>
        <w:ind w:left="4320" w:hanging="360"/>
      </w:pPr>
    </w:lvl>
    <w:lvl w:ilvl="6" w:tplc="57C698E0" w:tentative="1">
      <w:start w:val="1"/>
      <w:numFmt w:val="bullet"/>
      <w:lvlText w:val="•"/>
      <w:lvlJc w:val="left"/>
      <w:pPr>
        <w:tabs>
          <w:tab w:val="num" w:pos="5040"/>
        </w:tabs>
        <w:ind w:left="5040" w:hanging="360"/>
      </w:pPr>
    </w:lvl>
    <w:lvl w:ilvl="7" w:tplc="31948B88" w:tentative="1">
      <w:start w:val="1"/>
      <w:numFmt w:val="bullet"/>
      <w:lvlText w:val="•"/>
      <w:lvlJc w:val="left"/>
      <w:pPr>
        <w:tabs>
          <w:tab w:val="num" w:pos="5760"/>
        </w:tabs>
        <w:ind w:left="5760" w:hanging="360"/>
      </w:pPr>
    </w:lvl>
    <w:lvl w:ilvl="8" w:tplc="88047934" w:tentative="1">
      <w:start w:val="1"/>
      <w:numFmt w:val="bullet"/>
      <w:lvlText w:val="•"/>
      <w:lvlJc w:val="left"/>
      <w:pPr>
        <w:tabs>
          <w:tab w:val="num" w:pos="6480"/>
        </w:tabs>
        <w:ind w:left="6480" w:hanging="360"/>
      </w:pPr>
    </w:lvl>
  </w:abstractNum>
  <w:abstractNum w:abstractNumId="11" w15:restartNumberingAfterBreak="0">
    <w:nsid w:val="2FA63458"/>
    <w:multiLevelType w:val="hybridMultilevel"/>
    <w:tmpl w:val="120CD5F0"/>
    <w:lvl w:ilvl="0" w:tplc="FCC6F9AE">
      <w:start w:val="1"/>
      <w:numFmt w:val="bullet"/>
      <w:lvlText w:val="•"/>
      <w:lvlJc w:val="left"/>
      <w:pPr>
        <w:tabs>
          <w:tab w:val="num" w:pos="720"/>
        </w:tabs>
        <w:ind w:left="720" w:hanging="360"/>
      </w:pPr>
    </w:lvl>
    <w:lvl w:ilvl="1" w:tplc="D67836F0">
      <w:numFmt w:val="bullet"/>
      <w:lvlText w:val="–"/>
      <w:lvlJc w:val="left"/>
      <w:pPr>
        <w:tabs>
          <w:tab w:val="num" w:pos="1440"/>
        </w:tabs>
        <w:ind w:left="1440" w:hanging="360"/>
      </w:pPr>
    </w:lvl>
    <w:lvl w:ilvl="2" w:tplc="11D0CC02" w:tentative="1">
      <w:start w:val="1"/>
      <w:numFmt w:val="bullet"/>
      <w:lvlText w:val="•"/>
      <w:lvlJc w:val="left"/>
      <w:pPr>
        <w:tabs>
          <w:tab w:val="num" w:pos="2160"/>
        </w:tabs>
        <w:ind w:left="2160" w:hanging="360"/>
      </w:pPr>
    </w:lvl>
    <w:lvl w:ilvl="3" w:tplc="59185B70" w:tentative="1">
      <w:start w:val="1"/>
      <w:numFmt w:val="bullet"/>
      <w:lvlText w:val="•"/>
      <w:lvlJc w:val="left"/>
      <w:pPr>
        <w:tabs>
          <w:tab w:val="num" w:pos="2880"/>
        </w:tabs>
        <w:ind w:left="2880" w:hanging="360"/>
      </w:pPr>
    </w:lvl>
    <w:lvl w:ilvl="4" w:tplc="766C7C7A" w:tentative="1">
      <w:start w:val="1"/>
      <w:numFmt w:val="bullet"/>
      <w:lvlText w:val="•"/>
      <w:lvlJc w:val="left"/>
      <w:pPr>
        <w:tabs>
          <w:tab w:val="num" w:pos="3600"/>
        </w:tabs>
        <w:ind w:left="3600" w:hanging="360"/>
      </w:pPr>
    </w:lvl>
    <w:lvl w:ilvl="5" w:tplc="661A5B60" w:tentative="1">
      <w:start w:val="1"/>
      <w:numFmt w:val="bullet"/>
      <w:lvlText w:val="•"/>
      <w:lvlJc w:val="left"/>
      <w:pPr>
        <w:tabs>
          <w:tab w:val="num" w:pos="4320"/>
        </w:tabs>
        <w:ind w:left="4320" w:hanging="360"/>
      </w:pPr>
    </w:lvl>
    <w:lvl w:ilvl="6" w:tplc="C24EA99C" w:tentative="1">
      <w:start w:val="1"/>
      <w:numFmt w:val="bullet"/>
      <w:lvlText w:val="•"/>
      <w:lvlJc w:val="left"/>
      <w:pPr>
        <w:tabs>
          <w:tab w:val="num" w:pos="5040"/>
        </w:tabs>
        <w:ind w:left="5040" w:hanging="360"/>
      </w:pPr>
    </w:lvl>
    <w:lvl w:ilvl="7" w:tplc="7B8C3838" w:tentative="1">
      <w:start w:val="1"/>
      <w:numFmt w:val="bullet"/>
      <w:lvlText w:val="•"/>
      <w:lvlJc w:val="left"/>
      <w:pPr>
        <w:tabs>
          <w:tab w:val="num" w:pos="5760"/>
        </w:tabs>
        <w:ind w:left="5760" w:hanging="360"/>
      </w:pPr>
    </w:lvl>
    <w:lvl w:ilvl="8" w:tplc="DF845B2A" w:tentative="1">
      <w:start w:val="1"/>
      <w:numFmt w:val="bullet"/>
      <w:lvlText w:val="•"/>
      <w:lvlJc w:val="left"/>
      <w:pPr>
        <w:tabs>
          <w:tab w:val="num" w:pos="6480"/>
        </w:tabs>
        <w:ind w:left="6480" w:hanging="360"/>
      </w:pPr>
    </w:lvl>
  </w:abstractNum>
  <w:abstractNum w:abstractNumId="12" w15:restartNumberingAfterBreak="0">
    <w:nsid w:val="3ADE11CA"/>
    <w:multiLevelType w:val="hybridMultilevel"/>
    <w:tmpl w:val="106EB4C6"/>
    <w:lvl w:ilvl="0" w:tplc="8080138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85E40"/>
    <w:multiLevelType w:val="hybridMultilevel"/>
    <w:tmpl w:val="92CE7C92"/>
    <w:lvl w:ilvl="0" w:tplc="151A002C">
      <w:start w:val="1"/>
      <w:numFmt w:val="bullet"/>
      <w:lvlText w:val="−"/>
      <w:lvlJc w:val="left"/>
      <w:pPr>
        <w:ind w:left="840" w:hanging="420"/>
      </w:pPr>
    </w:lvl>
    <w:lvl w:ilvl="1" w:tplc="05607B98" w:tentative="1">
      <w:start w:val="1"/>
      <w:numFmt w:val="bullet"/>
      <w:lvlText w:val=""/>
      <w:lvlJc w:val="left"/>
      <w:pPr>
        <w:ind w:left="1260" w:hanging="420"/>
      </w:pPr>
    </w:lvl>
    <w:lvl w:ilvl="2" w:tplc="54781348" w:tentative="1">
      <w:start w:val="1"/>
      <w:numFmt w:val="bullet"/>
      <w:lvlText w:val=""/>
      <w:lvlJc w:val="left"/>
      <w:pPr>
        <w:ind w:left="1680" w:hanging="420"/>
      </w:pPr>
    </w:lvl>
    <w:lvl w:ilvl="3" w:tplc="49EC4698" w:tentative="1">
      <w:start w:val="1"/>
      <w:numFmt w:val="bullet"/>
      <w:lvlText w:val=""/>
      <w:lvlJc w:val="left"/>
      <w:pPr>
        <w:ind w:left="2100" w:hanging="420"/>
      </w:pPr>
    </w:lvl>
    <w:lvl w:ilvl="4" w:tplc="A57E5BCC" w:tentative="1">
      <w:start w:val="1"/>
      <w:numFmt w:val="bullet"/>
      <w:lvlText w:val=""/>
      <w:lvlJc w:val="left"/>
      <w:pPr>
        <w:ind w:left="2520" w:hanging="420"/>
      </w:pPr>
    </w:lvl>
    <w:lvl w:ilvl="5" w:tplc="541AD57C" w:tentative="1">
      <w:start w:val="1"/>
      <w:numFmt w:val="bullet"/>
      <w:lvlText w:val=""/>
      <w:lvlJc w:val="left"/>
      <w:pPr>
        <w:ind w:left="2940" w:hanging="420"/>
      </w:pPr>
    </w:lvl>
    <w:lvl w:ilvl="6" w:tplc="769225F0" w:tentative="1">
      <w:start w:val="1"/>
      <w:numFmt w:val="bullet"/>
      <w:lvlText w:val=""/>
      <w:lvlJc w:val="left"/>
      <w:pPr>
        <w:ind w:left="3360" w:hanging="420"/>
      </w:pPr>
    </w:lvl>
    <w:lvl w:ilvl="7" w:tplc="4E3000CA" w:tentative="1">
      <w:start w:val="1"/>
      <w:numFmt w:val="bullet"/>
      <w:lvlText w:val=""/>
      <w:lvlJc w:val="left"/>
      <w:pPr>
        <w:ind w:left="3780" w:hanging="420"/>
      </w:pPr>
    </w:lvl>
    <w:lvl w:ilvl="8" w:tplc="4C387EA4" w:tentative="1">
      <w:start w:val="1"/>
      <w:numFmt w:val="bullet"/>
      <w:lvlText w:val=""/>
      <w:lvlJc w:val="left"/>
      <w:pPr>
        <w:ind w:left="4200" w:hanging="420"/>
      </w:pPr>
    </w:lvl>
  </w:abstractNum>
  <w:abstractNum w:abstractNumId="14" w15:restartNumberingAfterBreak="0">
    <w:nsid w:val="43C779BC"/>
    <w:multiLevelType w:val="hybridMultilevel"/>
    <w:tmpl w:val="0B3EB78A"/>
    <w:lvl w:ilvl="0" w:tplc="251881E8">
      <w:start w:val="1"/>
      <w:numFmt w:val="bullet"/>
      <w:lvlText w:val="•"/>
      <w:lvlJc w:val="left"/>
      <w:pPr>
        <w:tabs>
          <w:tab w:val="num" w:pos="720"/>
        </w:tabs>
        <w:ind w:left="720" w:hanging="360"/>
      </w:pPr>
    </w:lvl>
    <w:lvl w:ilvl="1" w:tplc="ACF49A7A">
      <w:numFmt w:val="bullet"/>
      <w:lvlText w:val="–"/>
      <w:lvlJc w:val="left"/>
      <w:pPr>
        <w:tabs>
          <w:tab w:val="num" w:pos="1440"/>
        </w:tabs>
        <w:ind w:left="1440" w:hanging="360"/>
      </w:pPr>
    </w:lvl>
    <w:lvl w:ilvl="2" w:tplc="9506B69E">
      <w:numFmt w:val="bullet"/>
      <w:lvlText w:val="•"/>
      <w:lvlJc w:val="left"/>
      <w:pPr>
        <w:tabs>
          <w:tab w:val="num" w:pos="2160"/>
        </w:tabs>
        <w:ind w:left="2160" w:hanging="360"/>
      </w:pPr>
    </w:lvl>
    <w:lvl w:ilvl="3" w:tplc="846484FC" w:tentative="1">
      <w:start w:val="1"/>
      <w:numFmt w:val="bullet"/>
      <w:lvlText w:val="•"/>
      <w:lvlJc w:val="left"/>
      <w:pPr>
        <w:tabs>
          <w:tab w:val="num" w:pos="2880"/>
        </w:tabs>
        <w:ind w:left="2880" w:hanging="360"/>
      </w:pPr>
    </w:lvl>
    <w:lvl w:ilvl="4" w:tplc="55449240" w:tentative="1">
      <w:start w:val="1"/>
      <w:numFmt w:val="bullet"/>
      <w:lvlText w:val="•"/>
      <w:lvlJc w:val="left"/>
      <w:pPr>
        <w:tabs>
          <w:tab w:val="num" w:pos="3600"/>
        </w:tabs>
        <w:ind w:left="3600" w:hanging="360"/>
      </w:pPr>
    </w:lvl>
    <w:lvl w:ilvl="5" w:tplc="D79E6300" w:tentative="1">
      <w:start w:val="1"/>
      <w:numFmt w:val="bullet"/>
      <w:lvlText w:val="•"/>
      <w:lvlJc w:val="left"/>
      <w:pPr>
        <w:tabs>
          <w:tab w:val="num" w:pos="4320"/>
        </w:tabs>
        <w:ind w:left="4320" w:hanging="360"/>
      </w:pPr>
    </w:lvl>
    <w:lvl w:ilvl="6" w:tplc="04082322" w:tentative="1">
      <w:start w:val="1"/>
      <w:numFmt w:val="bullet"/>
      <w:lvlText w:val="•"/>
      <w:lvlJc w:val="left"/>
      <w:pPr>
        <w:tabs>
          <w:tab w:val="num" w:pos="5040"/>
        </w:tabs>
        <w:ind w:left="5040" w:hanging="360"/>
      </w:pPr>
    </w:lvl>
    <w:lvl w:ilvl="7" w:tplc="C96AA680" w:tentative="1">
      <w:start w:val="1"/>
      <w:numFmt w:val="bullet"/>
      <w:lvlText w:val="•"/>
      <w:lvlJc w:val="left"/>
      <w:pPr>
        <w:tabs>
          <w:tab w:val="num" w:pos="5760"/>
        </w:tabs>
        <w:ind w:left="5760" w:hanging="360"/>
      </w:pPr>
    </w:lvl>
    <w:lvl w:ilvl="8" w:tplc="9F74A5A0" w:tentative="1">
      <w:start w:val="1"/>
      <w:numFmt w:val="bullet"/>
      <w:lvlText w:val="•"/>
      <w:lvlJc w:val="left"/>
      <w:pPr>
        <w:tabs>
          <w:tab w:val="num" w:pos="6480"/>
        </w:tabs>
        <w:ind w:left="6480" w:hanging="360"/>
      </w:pPr>
    </w:lvl>
  </w:abstractNum>
  <w:abstractNum w:abstractNumId="15" w15:restartNumberingAfterBreak="0">
    <w:nsid w:val="4D480FCB"/>
    <w:multiLevelType w:val="hybridMultilevel"/>
    <w:tmpl w:val="E4843D88"/>
    <w:lvl w:ilvl="0" w:tplc="6CDEF96A">
      <w:start w:val="1"/>
      <w:numFmt w:val="bullet"/>
      <w:lvlText w:val="−"/>
      <w:lvlJc w:val="left"/>
      <w:pPr>
        <w:ind w:left="840" w:hanging="420"/>
      </w:pPr>
    </w:lvl>
    <w:lvl w:ilvl="1" w:tplc="E1A89D54">
      <w:start w:val="1"/>
      <w:numFmt w:val="bullet"/>
      <w:lvlText w:val=""/>
      <w:lvlJc w:val="left"/>
      <w:pPr>
        <w:ind w:left="1260" w:hanging="420"/>
      </w:pPr>
    </w:lvl>
    <w:lvl w:ilvl="2" w:tplc="61929E20" w:tentative="1">
      <w:start w:val="1"/>
      <w:numFmt w:val="bullet"/>
      <w:lvlText w:val=""/>
      <w:lvlJc w:val="left"/>
      <w:pPr>
        <w:ind w:left="1680" w:hanging="420"/>
      </w:pPr>
    </w:lvl>
    <w:lvl w:ilvl="3" w:tplc="B1AA53A6" w:tentative="1">
      <w:start w:val="1"/>
      <w:numFmt w:val="bullet"/>
      <w:lvlText w:val=""/>
      <w:lvlJc w:val="left"/>
      <w:pPr>
        <w:ind w:left="2100" w:hanging="420"/>
      </w:pPr>
    </w:lvl>
    <w:lvl w:ilvl="4" w:tplc="8F1CB7A4" w:tentative="1">
      <w:start w:val="1"/>
      <w:numFmt w:val="bullet"/>
      <w:lvlText w:val=""/>
      <w:lvlJc w:val="left"/>
      <w:pPr>
        <w:ind w:left="2520" w:hanging="420"/>
      </w:pPr>
    </w:lvl>
    <w:lvl w:ilvl="5" w:tplc="A002FD0A" w:tentative="1">
      <w:start w:val="1"/>
      <w:numFmt w:val="bullet"/>
      <w:lvlText w:val=""/>
      <w:lvlJc w:val="left"/>
      <w:pPr>
        <w:ind w:left="2940" w:hanging="420"/>
      </w:pPr>
    </w:lvl>
    <w:lvl w:ilvl="6" w:tplc="3AC61406" w:tentative="1">
      <w:start w:val="1"/>
      <w:numFmt w:val="bullet"/>
      <w:lvlText w:val=""/>
      <w:lvlJc w:val="left"/>
      <w:pPr>
        <w:ind w:left="3360" w:hanging="420"/>
      </w:pPr>
    </w:lvl>
    <w:lvl w:ilvl="7" w:tplc="95602056" w:tentative="1">
      <w:start w:val="1"/>
      <w:numFmt w:val="bullet"/>
      <w:lvlText w:val=""/>
      <w:lvlJc w:val="left"/>
      <w:pPr>
        <w:ind w:left="3780" w:hanging="420"/>
      </w:pPr>
    </w:lvl>
    <w:lvl w:ilvl="8" w:tplc="F7BC8534" w:tentative="1">
      <w:start w:val="1"/>
      <w:numFmt w:val="bullet"/>
      <w:lvlText w:val=""/>
      <w:lvlJc w:val="left"/>
      <w:pPr>
        <w:ind w:left="4200" w:hanging="420"/>
      </w:pPr>
    </w:lvl>
  </w:abstractNum>
  <w:abstractNum w:abstractNumId="16" w15:restartNumberingAfterBreak="0">
    <w:nsid w:val="4E671591"/>
    <w:multiLevelType w:val="hybridMultilevel"/>
    <w:tmpl w:val="B0B6E1E6"/>
    <w:lvl w:ilvl="0" w:tplc="8C04E036">
      <w:start w:val="1"/>
      <w:numFmt w:val="bullet"/>
      <w:lvlText w:val="•"/>
      <w:lvlJc w:val="left"/>
      <w:pPr>
        <w:tabs>
          <w:tab w:val="num" w:pos="720"/>
        </w:tabs>
        <w:ind w:left="720" w:hanging="360"/>
      </w:pPr>
    </w:lvl>
    <w:lvl w:ilvl="1" w:tplc="2E62EF16">
      <w:numFmt w:val="bullet"/>
      <w:lvlText w:val="–"/>
      <w:lvlJc w:val="left"/>
      <w:pPr>
        <w:tabs>
          <w:tab w:val="num" w:pos="1440"/>
        </w:tabs>
        <w:ind w:left="1440" w:hanging="360"/>
      </w:pPr>
    </w:lvl>
    <w:lvl w:ilvl="2" w:tplc="8B7CBF6E" w:tentative="1">
      <w:start w:val="1"/>
      <w:numFmt w:val="bullet"/>
      <w:lvlText w:val="•"/>
      <w:lvlJc w:val="left"/>
      <w:pPr>
        <w:tabs>
          <w:tab w:val="num" w:pos="2160"/>
        </w:tabs>
        <w:ind w:left="2160" w:hanging="360"/>
      </w:pPr>
    </w:lvl>
    <w:lvl w:ilvl="3" w:tplc="C532A386" w:tentative="1">
      <w:start w:val="1"/>
      <w:numFmt w:val="bullet"/>
      <w:lvlText w:val="•"/>
      <w:lvlJc w:val="left"/>
      <w:pPr>
        <w:tabs>
          <w:tab w:val="num" w:pos="2880"/>
        </w:tabs>
        <w:ind w:left="2880" w:hanging="360"/>
      </w:pPr>
    </w:lvl>
    <w:lvl w:ilvl="4" w:tplc="3F8E88FC" w:tentative="1">
      <w:start w:val="1"/>
      <w:numFmt w:val="bullet"/>
      <w:lvlText w:val="•"/>
      <w:lvlJc w:val="left"/>
      <w:pPr>
        <w:tabs>
          <w:tab w:val="num" w:pos="3600"/>
        </w:tabs>
        <w:ind w:left="3600" w:hanging="360"/>
      </w:pPr>
    </w:lvl>
    <w:lvl w:ilvl="5" w:tplc="17DE2812" w:tentative="1">
      <w:start w:val="1"/>
      <w:numFmt w:val="bullet"/>
      <w:lvlText w:val="•"/>
      <w:lvlJc w:val="left"/>
      <w:pPr>
        <w:tabs>
          <w:tab w:val="num" w:pos="4320"/>
        </w:tabs>
        <w:ind w:left="4320" w:hanging="360"/>
      </w:pPr>
    </w:lvl>
    <w:lvl w:ilvl="6" w:tplc="2CCCF8E0" w:tentative="1">
      <w:start w:val="1"/>
      <w:numFmt w:val="bullet"/>
      <w:lvlText w:val="•"/>
      <w:lvlJc w:val="left"/>
      <w:pPr>
        <w:tabs>
          <w:tab w:val="num" w:pos="5040"/>
        </w:tabs>
        <w:ind w:left="5040" w:hanging="360"/>
      </w:pPr>
    </w:lvl>
    <w:lvl w:ilvl="7" w:tplc="8E828FBC" w:tentative="1">
      <w:start w:val="1"/>
      <w:numFmt w:val="bullet"/>
      <w:lvlText w:val="•"/>
      <w:lvlJc w:val="left"/>
      <w:pPr>
        <w:tabs>
          <w:tab w:val="num" w:pos="5760"/>
        </w:tabs>
        <w:ind w:left="5760" w:hanging="360"/>
      </w:pPr>
    </w:lvl>
    <w:lvl w:ilvl="8" w:tplc="E9CA86EE" w:tentative="1">
      <w:start w:val="1"/>
      <w:numFmt w:val="bullet"/>
      <w:lvlText w:val="•"/>
      <w:lvlJc w:val="left"/>
      <w:pPr>
        <w:tabs>
          <w:tab w:val="num" w:pos="6480"/>
        </w:tabs>
        <w:ind w:left="6480" w:hanging="360"/>
      </w:pPr>
    </w:lvl>
  </w:abstractNum>
  <w:abstractNum w:abstractNumId="17" w15:restartNumberingAfterBreak="0">
    <w:nsid w:val="52525B3F"/>
    <w:multiLevelType w:val="hybridMultilevel"/>
    <w:tmpl w:val="67386A80"/>
    <w:lvl w:ilvl="0" w:tplc="C310B7CA">
      <w:start w:val="1"/>
      <w:numFmt w:val="bullet"/>
      <w:lvlText w:val=""/>
      <w:lvlJc w:val="left"/>
      <w:pPr>
        <w:ind w:left="420" w:hanging="420"/>
      </w:pPr>
    </w:lvl>
    <w:lvl w:ilvl="1" w:tplc="F1726D3E" w:tentative="1">
      <w:start w:val="1"/>
      <w:numFmt w:val="bullet"/>
      <w:lvlText w:val=""/>
      <w:lvlJc w:val="left"/>
      <w:pPr>
        <w:ind w:left="840" w:hanging="420"/>
      </w:pPr>
    </w:lvl>
    <w:lvl w:ilvl="2" w:tplc="3418D496" w:tentative="1">
      <w:start w:val="1"/>
      <w:numFmt w:val="bullet"/>
      <w:lvlText w:val=""/>
      <w:lvlJc w:val="left"/>
      <w:pPr>
        <w:ind w:left="1260" w:hanging="420"/>
      </w:pPr>
    </w:lvl>
    <w:lvl w:ilvl="3" w:tplc="D838656C" w:tentative="1">
      <w:start w:val="1"/>
      <w:numFmt w:val="bullet"/>
      <w:lvlText w:val=""/>
      <w:lvlJc w:val="left"/>
      <w:pPr>
        <w:ind w:left="1680" w:hanging="420"/>
      </w:pPr>
    </w:lvl>
    <w:lvl w:ilvl="4" w:tplc="179403B4" w:tentative="1">
      <w:start w:val="1"/>
      <w:numFmt w:val="bullet"/>
      <w:lvlText w:val=""/>
      <w:lvlJc w:val="left"/>
      <w:pPr>
        <w:ind w:left="2100" w:hanging="420"/>
      </w:pPr>
    </w:lvl>
    <w:lvl w:ilvl="5" w:tplc="FAA65EE6" w:tentative="1">
      <w:start w:val="1"/>
      <w:numFmt w:val="bullet"/>
      <w:lvlText w:val=""/>
      <w:lvlJc w:val="left"/>
      <w:pPr>
        <w:ind w:left="2520" w:hanging="420"/>
      </w:pPr>
    </w:lvl>
    <w:lvl w:ilvl="6" w:tplc="C6820C6A" w:tentative="1">
      <w:start w:val="1"/>
      <w:numFmt w:val="bullet"/>
      <w:lvlText w:val=""/>
      <w:lvlJc w:val="left"/>
      <w:pPr>
        <w:ind w:left="2940" w:hanging="420"/>
      </w:pPr>
    </w:lvl>
    <w:lvl w:ilvl="7" w:tplc="5786358A" w:tentative="1">
      <w:start w:val="1"/>
      <w:numFmt w:val="bullet"/>
      <w:lvlText w:val=""/>
      <w:lvlJc w:val="left"/>
      <w:pPr>
        <w:ind w:left="3360" w:hanging="420"/>
      </w:pPr>
    </w:lvl>
    <w:lvl w:ilvl="8" w:tplc="13562554" w:tentative="1">
      <w:start w:val="1"/>
      <w:numFmt w:val="bullet"/>
      <w:lvlText w:val=""/>
      <w:lvlJc w:val="left"/>
      <w:pPr>
        <w:ind w:left="3780" w:hanging="420"/>
      </w:pPr>
    </w:lvl>
  </w:abstractNum>
  <w:abstractNum w:abstractNumId="18" w15:restartNumberingAfterBreak="0">
    <w:nsid w:val="53BD4BB4"/>
    <w:multiLevelType w:val="hybridMultilevel"/>
    <w:tmpl w:val="6226B1A4"/>
    <w:lvl w:ilvl="0" w:tplc="A70CE7AA">
      <w:start w:val="1"/>
      <w:numFmt w:val="bullet"/>
      <w:lvlText w:val="•"/>
      <w:lvlJc w:val="left"/>
      <w:pPr>
        <w:tabs>
          <w:tab w:val="num" w:pos="720"/>
        </w:tabs>
        <w:ind w:left="720" w:hanging="360"/>
      </w:pPr>
    </w:lvl>
    <w:lvl w:ilvl="1" w:tplc="8336562C">
      <w:numFmt w:val="bullet"/>
      <w:lvlText w:val="–"/>
      <w:lvlJc w:val="left"/>
      <w:pPr>
        <w:tabs>
          <w:tab w:val="num" w:pos="1440"/>
        </w:tabs>
        <w:ind w:left="1440" w:hanging="360"/>
      </w:pPr>
    </w:lvl>
    <w:lvl w:ilvl="2" w:tplc="E676BF66">
      <w:numFmt w:val="bullet"/>
      <w:lvlText w:val="•"/>
      <w:lvlJc w:val="left"/>
      <w:pPr>
        <w:tabs>
          <w:tab w:val="num" w:pos="2160"/>
        </w:tabs>
        <w:ind w:left="2160" w:hanging="360"/>
      </w:pPr>
    </w:lvl>
    <w:lvl w:ilvl="3" w:tplc="3D4AA726" w:tentative="1">
      <w:start w:val="1"/>
      <w:numFmt w:val="bullet"/>
      <w:lvlText w:val="•"/>
      <w:lvlJc w:val="left"/>
      <w:pPr>
        <w:tabs>
          <w:tab w:val="num" w:pos="2880"/>
        </w:tabs>
        <w:ind w:left="2880" w:hanging="360"/>
      </w:pPr>
    </w:lvl>
    <w:lvl w:ilvl="4" w:tplc="3586B09E" w:tentative="1">
      <w:start w:val="1"/>
      <w:numFmt w:val="bullet"/>
      <w:lvlText w:val="•"/>
      <w:lvlJc w:val="left"/>
      <w:pPr>
        <w:tabs>
          <w:tab w:val="num" w:pos="3600"/>
        </w:tabs>
        <w:ind w:left="3600" w:hanging="360"/>
      </w:pPr>
    </w:lvl>
    <w:lvl w:ilvl="5" w:tplc="7BB67154" w:tentative="1">
      <w:start w:val="1"/>
      <w:numFmt w:val="bullet"/>
      <w:lvlText w:val="•"/>
      <w:lvlJc w:val="left"/>
      <w:pPr>
        <w:tabs>
          <w:tab w:val="num" w:pos="4320"/>
        </w:tabs>
        <w:ind w:left="4320" w:hanging="360"/>
      </w:pPr>
    </w:lvl>
    <w:lvl w:ilvl="6" w:tplc="6C44F18E" w:tentative="1">
      <w:start w:val="1"/>
      <w:numFmt w:val="bullet"/>
      <w:lvlText w:val="•"/>
      <w:lvlJc w:val="left"/>
      <w:pPr>
        <w:tabs>
          <w:tab w:val="num" w:pos="5040"/>
        </w:tabs>
        <w:ind w:left="5040" w:hanging="360"/>
      </w:pPr>
    </w:lvl>
    <w:lvl w:ilvl="7" w:tplc="4E4640E0" w:tentative="1">
      <w:start w:val="1"/>
      <w:numFmt w:val="bullet"/>
      <w:lvlText w:val="•"/>
      <w:lvlJc w:val="left"/>
      <w:pPr>
        <w:tabs>
          <w:tab w:val="num" w:pos="5760"/>
        </w:tabs>
        <w:ind w:left="5760" w:hanging="360"/>
      </w:pPr>
    </w:lvl>
    <w:lvl w:ilvl="8" w:tplc="7784A0DA" w:tentative="1">
      <w:start w:val="1"/>
      <w:numFmt w:val="bullet"/>
      <w:lvlText w:val="•"/>
      <w:lvlJc w:val="left"/>
      <w:pPr>
        <w:tabs>
          <w:tab w:val="num" w:pos="6480"/>
        </w:tabs>
        <w:ind w:left="6480" w:hanging="360"/>
      </w:pPr>
    </w:lvl>
  </w:abstractNum>
  <w:abstractNum w:abstractNumId="19" w15:restartNumberingAfterBreak="0">
    <w:nsid w:val="5DE90FED"/>
    <w:multiLevelType w:val="hybridMultilevel"/>
    <w:tmpl w:val="43E86FF8"/>
    <w:lvl w:ilvl="0" w:tplc="836A1D5C">
      <w:start w:val="1"/>
      <w:numFmt w:val="bullet"/>
      <w:lvlText w:val="•"/>
      <w:lvlJc w:val="left"/>
      <w:pPr>
        <w:tabs>
          <w:tab w:val="num" w:pos="720"/>
        </w:tabs>
        <w:ind w:left="720" w:hanging="360"/>
      </w:pPr>
    </w:lvl>
    <w:lvl w:ilvl="1" w:tplc="EB7CACCC">
      <w:numFmt w:val="bullet"/>
      <w:lvlText w:val="–"/>
      <w:lvlJc w:val="left"/>
      <w:pPr>
        <w:tabs>
          <w:tab w:val="num" w:pos="1440"/>
        </w:tabs>
        <w:ind w:left="1440" w:hanging="360"/>
      </w:pPr>
    </w:lvl>
    <w:lvl w:ilvl="2" w:tplc="7708D9E2" w:tentative="1">
      <w:start w:val="1"/>
      <w:numFmt w:val="bullet"/>
      <w:lvlText w:val="•"/>
      <w:lvlJc w:val="left"/>
      <w:pPr>
        <w:tabs>
          <w:tab w:val="num" w:pos="2160"/>
        </w:tabs>
        <w:ind w:left="2160" w:hanging="360"/>
      </w:pPr>
    </w:lvl>
    <w:lvl w:ilvl="3" w:tplc="FCC6E59C" w:tentative="1">
      <w:start w:val="1"/>
      <w:numFmt w:val="bullet"/>
      <w:lvlText w:val="•"/>
      <w:lvlJc w:val="left"/>
      <w:pPr>
        <w:tabs>
          <w:tab w:val="num" w:pos="2880"/>
        </w:tabs>
        <w:ind w:left="2880" w:hanging="360"/>
      </w:pPr>
    </w:lvl>
    <w:lvl w:ilvl="4" w:tplc="016E4BC0" w:tentative="1">
      <w:start w:val="1"/>
      <w:numFmt w:val="bullet"/>
      <w:lvlText w:val="•"/>
      <w:lvlJc w:val="left"/>
      <w:pPr>
        <w:tabs>
          <w:tab w:val="num" w:pos="3600"/>
        </w:tabs>
        <w:ind w:left="3600" w:hanging="360"/>
      </w:pPr>
    </w:lvl>
    <w:lvl w:ilvl="5" w:tplc="55527BB8" w:tentative="1">
      <w:start w:val="1"/>
      <w:numFmt w:val="bullet"/>
      <w:lvlText w:val="•"/>
      <w:lvlJc w:val="left"/>
      <w:pPr>
        <w:tabs>
          <w:tab w:val="num" w:pos="4320"/>
        </w:tabs>
        <w:ind w:left="4320" w:hanging="360"/>
      </w:pPr>
    </w:lvl>
    <w:lvl w:ilvl="6" w:tplc="6D34F1A2" w:tentative="1">
      <w:start w:val="1"/>
      <w:numFmt w:val="bullet"/>
      <w:lvlText w:val="•"/>
      <w:lvlJc w:val="left"/>
      <w:pPr>
        <w:tabs>
          <w:tab w:val="num" w:pos="5040"/>
        </w:tabs>
        <w:ind w:left="5040" w:hanging="360"/>
      </w:pPr>
    </w:lvl>
    <w:lvl w:ilvl="7" w:tplc="E33AD70A" w:tentative="1">
      <w:start w:val="1"/>
      <w:numFmt w:val="bullet"/>
      <w:lvlText w:val="•"/>
      <w:lvlJc w:val="left"/>
      <w:pPr>
        <w:tabs>
          <w:tab w:val="num" w:pos="5760"/>
        </w:tabs>
        <w:ind w:left="5760" w:hanging="360"/>
      </w:pPr>
    </w:lvl>
    <w:lvl w:ilvl="8" w:tplc="03E84CE0" w:tentative="1">
      <w:start w:val="1"/>
      <w:numFmt w:val="bullet"/>
      <w:lvlText w:val="•"/>
      <w:lvlJc w:val="left"/>
      <w:pPr>
        <w:tabs>
          <w:tab w:val="num" w:pos="6480"/>
        </w:tabs>
        <w:ind w:left="6480" w:hanging="360"/>
      </w:pPr>
    </w:lvl>
  </w:abstractNum>
  <w:abstractNum w:abstractNumId="20" w15:restartNumberingAfterBreak="0">
    <w:nsid w:val="5E5A7A49"/>
    <w:multiLevelType w:val="hybridMultilevel"/>
    <w:tmpl w:val="D0303BF0"/>
    <w:lvl w:ilvl="0" w:tplc="7870C432">
      <w:start w:val="1"/>
      <w:numFmt w:val="bullet"/>
      <w:lvlText w:val="−"/>
      <w:lvlJc w:val="left"/>
      <w:pPr>
        <w:ind w:left="1260" w:hanging="420"/>
      </w:pPr>
    </w:lvl>
    <w:lvl w:ilvl="1" w:tplc="B52AA80C">
      <w:start w:val="1"/>
      <w:numFmt w:val="bullet"/>
      <w:lvlText w:val=""/>
      <w:lvlJc w:val="left"/>
      <w:pPr>
        <w:ind w:left="1680" w:hanging="420"/>
      </w:pPr>
    </w:lvl>
    <w:lvl w:ilvl="2" w:tplc="1F345A66" w:tentative="1">
      <w:start w:val="1"/>
      <w:numFmt w:val="bullet"/>
      <w:lvlText w:val=""/>
      <w:lvlJc w:val="left"/>
      <w:pPr>
        <w:ind w:left="2100" w:hanging="420"/>
      </w:pPr>
    </w:lvl>
    <w:lvl w:ilvl="3" w:tplc="6354E3AE" w:tentative="1">
      <w:start w:val="1"/>
      <w:numFmt w:val="bullet"/>
      <w:lvlText w:val=""/>
      <w:lvlJc w:val="left"/>
      <w:pPr>
        <w:ind w:left="2520" w:hanging="420"/>
      </w:pPr>
    </w:lvl>
    <w:lvl w:ilvl="4" w:tplc="DFDC8178" w:tentative="1">
      <w:start w:val="1"/>
      <w:numFmt w:val="bullet"/>
      <w:lvlText w:val=""/>
      <w:lvlJc w:val="left"/>
      <w:pPr>
        <w:ind w:left="2940" w:hanging="420"/>
      </w:pPr>
    </w:lvl>
    <w:lvl w:ilvl="5" w:tplc="C81447A6" w:tentative="1">
      <w:start w:val="1"/>
      <w:numFmt w:val="bullet"/>
      <w:lvlText w:val=""/>
      <w:lvlJc w:val="left"/>
      <w:pPr>
        <w:ind w:left="3360" w:hanging="420"/>
      </w:pPr>
    </w:lvl>
    <w:lvl w:ilvl="6" w:tplc="C49E8CE2" w:tentative="1">
      <w:start w:val="1"/>
      <w:numFmt w:val="bullet"/>
      <w:lvlText w:val=""/>
      <w:lvlJc w:val="left"/>
      <w:pPr>
        <w:ind w:left="3780" w:hanging="420"/>
      </w:pPr>
    </w:lvl>
    <w:lvl w:ilvl="7" w:tplc="2F066C22" w:tentative="1">
      <w:start w:val="1"/>
      <w:numFmt w:val="bullet"/>
      <w:lvlText w:val=""/>
      <w:lvlJc w:val="left"/>
      <w:pPr>
        <w:ind w:left="4200" w:hanging="420"/>
      </w:pPr>
    </w:lvl>
    <w:lvl w:ilvl="8" w:tplc="C98C7986" w:tentative="1">
      <w:start w:val="1"/>
      <w:numFmt w:val="bullet"/>
      <w:lvlText w:val=""/>
      <w:lvlJc w:val="left"/>
      <w:pPr>
        <w:ind w:left="4620" w:hanging="420"/>
      </w:pPr>
    </w:lvl>
  </w:abstractNum>
  <w:abstractNum w:abstractNumId="21" w15:restartNumberingAfterBreak="0">
    <w:nsid w:val="5FC84F76"/>
    <w:multiLevelType w:val="hybridMultilevel"/>
    <w:tmpl w:val="8A182BCA"/>
    <w:lvl w:ilvl="0" w:tplc="35764C34">
      <w:start w:val="1"/>
      <w:numFmt w:val="bullet"/>
      <w:lvlText w:val="•"/>
      <w:lvlJc w:val="left"/>
      <w:pPr>
        <w:tabs>
          <w:tab w:val="num" w:pos="720"/>
        </w:tabs>
        <w:ind w:left="720" w:hanging="360"/>
      </w:pPr>
    </w:lvl>
    <w:lvl w:ilvl="1" w:tplc="6B7E33E4">
      <w:numFmt w:val="bullet"/>
      <w:lvlText w:val="–"/>
      <w:lvlJc w:val="left"/>
      <w:pPr>
        <w:tabs>
          <w:tab w:val="num" w:pos="1440"/>
        </w:tabs>
        <w:ind w:left="1440" w:hanging="360"/>
      </w:pPr>
    </w:lvl>
    <w:lvl w:ilvl="2" w:tplc="DAE4062C" w:tentative="1">
      <w:start w:val="1"/>
      <w:numFmt w:val="bullet"/>
      <w:lvlText w:val="•"/>
      <w:lvlJc w:val="left"/>
      <w:pPr>
        <w:tabs>
          <w:tab w:val="num" w:pos="2160"/>
        </w:tabs>
        <w:ind w:left="2160" w:hanging="360"/>
      </w:pPr>
    </w:lvl>
    <w:lvl w:ilvl="3" w:tplc="79A4EA8E" w:tentative="1">
      <w:start w:val="1"/>
      <w:numFmt w:val="bullet"/>
      <w:lvlText w:val="•"/>
      <w:lvlJc w:val="left"/>
      <w:pPr>
        <w:tabs>
          <w:tab w:val="num" w:pos="2880"/>
        </w:tabs>
        <w:ind w:left="2880" w:hanging="360"/>
      </w:pPr>
    </w:lvl>
    <w:lvl w:ilvl="4" w:tplc="D1B23C2C" w:tentative="1">
      <w:start w:val="1"/>
      <w:numFmt w:val="bullet"/>
      <w:lvlText w:val="•"/>
      <w:lvlJc w:val="left"/>
      <w:pPr>
        <w:tabs>
          <w:tab w:val="num" w:pos="3600"/>
        </w:tabs>
        <w:ind w:left="3600" w:hanging="360"/>
      </w:pPr>
    </w:lvl>
    <w:lvl w:ilvl="5" w:tplc="9BFA452E" w:tentative="1">
      <w:start w:val="1"/>
      <w:numFmt w:val="bullet"/>
      <w:lvlText w:val="•"/>
      <w:lvlJc w:val="left"/>
      <w:pPr>
        <w:tabs>
          <w:tab w:val="num" w:pos="4320"/>
        </w:tabs>
        <w:ind w:left="4320" w:hanging="360"/>
      </w:pPr>
    </w:lvl>
    <w:lvl w:ilvl="6" w:tplc="A0EE5120" w:tentative="1">
      <w:start w:val="1"/>
      <w:numFmt w:val="bullet"/>
      <w:lvlText w:val="•"/>
      <w:lvlJc w:val="left"/>
      <w:pPr>
        <w:tabs>
          <w:tab w:val="num" w:pos="5040"/>
        </w:tabs>
        <w:ind w:left="5040" w:hanging="360"/>
      </w:pPr>
    </w:lvl>
    <w:lvl w:ilvl="7" w:tplc="79F426F2" w:tentative="1">
      <w:start w:val="1"/>
      <w:numFmt w:val="bullet"/>
      <w:lvlText w:val="•"/>
      <w:lvlJc w:val="left"/>
      <w:pPr>
        <w:tabs>
          <w:tab w:val="num" w:pos="5760"/>
        </w:tabs>
        <w:ind w:left="5760" w:hanging="360"/>
      </w:pPr>
    </w:lvl>
    <w:lvl w:ilvl="8" w:tplc="29482F76" w:tentative="1">
      <w:start w:val="1"/>
      <w:numFmt w:val="bullet"/>
      <w:lvlText w:val="•"/>
      <w:lvlJc w:val="left"/>
      <w:pPr>
        <w:tabs>
          <w:tab w:val="num" w:pos="6480"/>
        </w:tabs>
        <w:ind w:left="6480" w:hanging="360"/>
      </w:pPr>
    </w:lvl>
  </w:abstractNum>
  <w:abstractNum w:abstractNumId="22" w15:restartNumberingAfterBreak="0">
    <w:nsid w:val="67237883"/>
    <w:multiLevelType w:val="hybridMultilevel"/>
    <w:tmpl w:val="1E7E1DBC"/>
    <w:lvl w:ilvl="0" w:tplc="D2AEDC08">
      <w:start w:val="1"/>
      <w:numFmt w:val="bullet"/>
      <w:lvlText w:val="•"/>
      <w:lvlJc w:val="left"/>
      <w:pPr>
        <w:tabs>
          <w:tab w:val="num" w:pos="720"/>
        </w:tabs>
        <w:ind w:left="720" w:hanging="360"/>
      </w:pPr>
    </w:lvl>
    <w:lvl w:ilvl="1" w:tplc="0658AC3A">
      <w:numFmt w:val="bullet"/>
      <w:lvlText w:val="–"/>
      <w:lvlJc w:val="left"/>
      <w:pPr>
        <w:tabs>
          <w:tab w:val="num" w:pos="1440"/>
        </w:tabs>
        <w:ind w:left="1440" w:hanging="360"/>
      </w:pPr>
    </w:lvl>
    <w:lvl w:ilvl="2" w:tplc="5FC8D7DC">
      <w:numFmt w:val="bullet"/>
      <w:lvlText w:val="•"/>
      <w:lvlJc w:val="left"/>
      <w:pPr>
        <w:tabs>
          <w:tab w:val="num" w:pos="2160"/>
        </w:tabs>
        <w:ind w:left="2160" w:hanging="360"/>
      </w:pPr>
    </w:lvl>
    <w:lvl w:ilvl="3" w:tplc="381E564A" w:tentative="1">
      <w:start w:val="1"/>
      <w:numFmt w:val="bullet"/>
      <w:lvlText w:val="•"/>
      <w:lvlJc w:val="left"/>
      <w:pPr>
        <w:tabs>
          <w:tab w:val="num" w:pos="2880"/>
        </w:tabs>
        <w:ind w:left="2880" w:hanging="360"/>
      </w:pPr>
    </w:lvl>
    <w:lvl w:ilvl="4" w:tplc="06F2BB70" w:tentative="1">
      <w:start w:val="1"/>
      <w:numFmt w:val="bullet"/>
      <w:lvlText w:val="•"/>
      <w:lvlJc w:val="left"/>
      <w:pPr>
        <w:tabs>
          <w:tab w:val="num" w:pos="3600"/>
        </w:tabs>
        <w:ind w:left="3600" w:hanging="360"/>
      </w:pPr>
    </w:lvl>
    <w:lvl w:ilvl="5" w:tplc="5DFE6E84" w:tentative="1">
      <w:start w:val="1"/>
      <w:numFmt w:val="bullet"/>
      <w:lvlText w:val="•"/>
      <w:lvlJc w:val="left"/>
      <w:pPr>
        <w:tabs>
          <w:tab w:val="num" w:pos="4320"/>
        </w:tabs>
        <w:ind w:left="4320" w:hanging="360"/>
      </w:pPr>
    </w:lvl>
    <w:lvl w:ilvl="6" w:tplc="B7B88D62" w:tentative="1">
      <w:start w:val="1"/>
      <w:numFmt w:val="bullet"/>
      <w:lvlText w:val="•"/>
      <w:lvlJc w:val="left"/>
      <w:pPr>
        <w:tabs>
          <w:tab w:val="num" w:pos="5040"/>
        </w:tabs>
        <w:ind w:left="5040" w:hanging="360"/>
      </w:pPr>
    </w:lvl>
    <w:lvl w:ilvl="7" w:tplc="689479AC" w:tentative="1">
      <w:start w:val="1"/>
      <w:numFmt w:val="bullet"/>
      <w:lvlText w:val="•"/>
      <w:lvlJc w:val="left"/>
      <w:pPr>
        <w:tabs>
          <w:tab w:val="num" w:pos="5760"/>
        </w:tabs>
        <w:ind w:left="5760" w:hanging="360"/>
      </w:pPr>
    </w:lvl>
    <w:lvl w:ilvl="8" w:tplc="11C2B9EE" w:tentative="1">
      <w:start w:val="1"/>
      <w:numFmt w:val="bullet"/>
      <w:lvlText w:val="•"/>
      <w:lvlJc w:val="left"/>
      <w:pPr>
        <w:tabs>
          <w:tab w:val="num" w:pos="6480"/>
        </w:tabs>
        <w:ind w:left="6480" w:hanging="360"/>
      </w:pPr>
    </w:lvl>
  </w:abstractNum>
  <w:abstractNum w:abstractNumId="23"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4" w15:restartNumberingAfterBreak="0">
    <w:nsid w:val="68F5406E"/>
    <w:multiLevelType w:val="hybridMultilevel"/>
    <w:tmpl w:val="DCE838E2"/>
    <w:lvl w:ilvl="0" w:tplc="3E080830">
      <w:start w:val="1"/>
      <w:numFmt w:val="bullet"/>
      <w:lvlText w:val="•"/>
      <w:lvlJc w:val="left"/>
      <w:pPr>
        <w:tabs>
          <w:tab w:val="num" w:pos="720"/>
        </w:tabs>
        <w:ind w:left="720" w:hanging="360"/>
      </w:pPr>
    </w:lvl>
    <w:lvl w:ilvl="1" w:tplc="03A8BA26">
      <w:numFmt w:val="bullet"/>
      <w:lvlText w:val="–"/>
      <w:lvlJc w:val="left"/>
      <w:pPr>
        <w:tabs>
          <w:tab w:val="num" w:pos="1440"/>
        </w:tabs>
        <w:ind w:left="1440" w:hanging="360"/>
      </w:pPr>
    </w:lvl>
    <w:lvl w:ilvl="2" w:tplc="7B26F9CE" w:tentative="1">
      <w:start w:val="1"/>
      <w:numFmt w:val="bullet"/>
      <w:lvlText w:val="•"/>
      <w:lvlJc w:val="left"/>
      <w:pPr>
        <w:tabs>
          <w:tab w:val="num" w:pos="2160"/>
        </w:tabs>
        <w:ind w:left="2160" w:hanging="360"/>
      </w:pPr>
    </w:lvl>
    <w:lvl w:ilvl="3" w:tplc="1500FA6E" w:tentative="1">
      <w:start w:val="1"/>
      <w:numFmt w:val="bullet"/>
      <w:lvlText w:val="•"/>
      <w:lvlJc w:val="left"/>
      <w:pPr>
        <w:tabs>
          <w:tab w:val="num" w:pos="2880"/>
        </w:tabs>
        <w:ind w:left="2880" w:hanging="360"/>
      </w:pPr>
    </w:lvl>
    <w:lvl w:ilvl="4" w:tplc="AA8C2D3A" w:tentative="1">
      <w:start w:val="1"/>
      <w:numFmt w:val="bullet"/>
      <w:lvlText w:val="•"/>
      <w:lvlJc w:val="left"/>
      <w:pPr>
        <w:tabs>
          <w:tab w:val="num" w:pos="3600"/>
        </w:tabs>
        <w:ind w:left="3600" w:hanging="360"/>
      </w:pPr>
    </w:lvl>
    <w:lvl w:ilvl="5" w:tplc="44084AD8" w:tentative="1">
      <w:start w:val="1"/>
      <w:numFmt w:val="bullet"/>
      <w:lvlText w:val="•"/>
      <w:lvlJc w:val="left"/>
      <w:pPr>
        <w:tabs>
          <w:tab w:val="num" w:pos="4320"/>
        </w:tabs>
        <w:ind w:left="4320" w:hanging="360"/>
      </w:pPr>
    </w:lvl>
    <w:lvl w:ilvl="6" w:tplc="2E84EF52" w:tentative="1">
      <w:start w:val="1"/>
      <w:numFmt w:val="bullet"/>
      <w:lvlText w:val="•"/>
      <w:lvlJc w:val="left"/>
      <w:pPr>
        <w:tabs>
          <w:tab w:val="num" w:pos="5040"/>
        </w:tabs>
        <w:ind w:left="5040" w:hanging="360"/>
      </w:pPr>
    </w:lvl>
    <w:lvl w:ilvl="7" w:tplc="267490C8" w:tentative="1">
      <w:start w:val="1"/>
      <w:numFmt w:val="bullet"/>
      <w:lvlText w:val="•"/>
      <w:lvlJc w:val="left"/>
      <w:pPr>
        <w:tabs>
          <w:tab w:val="num" w:pos="5760"/>
        </w:tabs>
        <w:ind w:left="5760" w:hanging="360"/>
      </w:pPr>
    </w:lvl>
    <w:lvl w:ilvl="8" w:tplc="956CFD3E" w:tentative="1">
      <w:start w:val="1"/>
      <w:numFmt w:val="bullet"/>
      <w:lvlText w:val="•"/>
      <w:lvlJc w:val="left"/>
      <w:pPr>
        <w:tabs>
          <w:tab w:val="num" w:pos="6480"/>
        </w:tabs>
        <w:ind w:left="6480" w:hanging="360"/>
      </w:pPr>
    </w:lvl>
  </w:abstractNum>
  <w:abstractNum w:abstractNumId="25" w15:restartNumberingAfterBreak="0">
    <w:nsid w:val="6C3619D1"/>
    <w:multiLevelType w:val="hybridMultilevel"/>
    <w:tmpl w:val="C2DAE07C"/>
    <w:lvl w:ilvl="0" w:tplc="DA92D41E">
      <w:start w:val="1"/>
      <w:numFmt w:val="bullet"/>
      <w:lvlText w:val="•"/>
      <w:lvlJc w:val="left"/>
      <w:pPr>
        <w:tabs>
          <w:tab w:val="num" w:pos="720"/>
        </w:tabs>
        <w:ind w:left="720" w:hanging="360"/>
      </w:pPr>
    </w:lvl>
    <w:lvl w:ilvl="1" w:tplc="1150683C">
      <w:numFmt w:val="bullet"/>
      <w:lvlText w:val="–"/>
      <w:lvlJc w:val="left"/>
      <w:pPr>
        <w:tabs>
          <w:tab w:val="num" w:pos="1440"/>
        </w:tabs>
        <w:ind w:left="1440" w:hanging="360"/>
      </w:pPr>
    </w:lvl>
    <w:lvl w:ilvl="2" w:tplc="F560F238" w:tentative="1">
      <w:start w:val="1"/>
      <w:numFmt w:val="bullet"/>
      <w:lvlText w:val="•"/>
      <w:lvlJc w:val="left"/>
      <w:pPr>
        <w:tabs>
          <w:tab w:val="num" w:pos="2160"/>
        </w:tabs>
        <w:ind w:left="2160" w:hanging="360"/>
      </w:pPr>
    </w:lvl>
    <w:lvl w:ilvl="3" w:tplc="A74A322C" w:tentative="1">
      <w:start w:val="1"/>
      <w:numFmt w:val="bullet"/>
      <w:lvlText w:val="•"/>
      <w:lvlJc w:val="left"/>
      <w:pPr>
        <w:tabs>
          <w:tab w:val="num" w:pos="2880"/>
        </w:tabs>
        <w:ind w:left="2880" w:hanging="360"/>
      </w:pPr>
    </w:lvl>
    <w:lvl w:ilvl="4" w:tplc="8B3C0A72" w:tentative="1">
      <w:start w:val="1"/>
      <w:numFmt w:val="bullet"/>
      <w:lvlText w:val="•"/>
      <w:lvlJc w:val="left"/>
      <w:pPr>
        <w:tabs>
          <w:tab w:val="num" w:pos="3600"/>
        </w:tabs>
        <w:ind w:left="3600" w:hanging="360"/>
      </w:pPr>
    </w:lvl>
    <w:lvl w:ilvl="5" w:tplc="E6C829D4" w:tentative="1">
      <w:start w:val="1"/>
      <w:numFmt w:val="bullet"/>
      <w:lvlText w:val="•"/>
      <w:lvlJc w:val="left"/>
      <w:pPr>
        <w:tabs>
          <w:tab w:val="num" w:pos="4320"/>
        </w:tabs>
        <w:ind w:left="4320" w:hanging="360"/>
      </w:pPr>
    </w:lvl>
    <w:lvl w:ilvl="6" w:tplc="156A0AE6" w:tentative="1">
      <w:start w:val="1"/>
      <w:numFmt w:val="bullet"/>
      <w:lvlText w:val="•"/>
      <w:lvlJc w:val="left"/>
      <w:pPr>
        <w:tabs>
          <w:tab w:val="num" w:pos="5040"/>
        </w:tabs>
        <w:ind w:left="5040" w:hanging="360"/>
      </w:pPr>
    </w:lvl>
    <w:lvl w:ilvl="7" w:tplc="EDC0745E" w:tentative="1">
      <w:start w:val="1"/>
      <w:numFmt w:val="bullet"/>
      <w:lvlText w:val="•"/>
      <w:lvlJc w:val="left"/>
      <w:pPr>
        <w:tabs>
          <w:tab w:val="num" w:pos="5760"/>
        </w:tabs>
        <w:ind w:left="5760" w:hanging="360"/>
      </w:pPr>
    </w:lvl>
    <w:lvl w:ilvl="8" w:tplc="84C4D276" w:tentative="1">
      <w:start w:val="1"/>
      <w:numFmt w:val="bullet"/>
      <w:lvlText w:val="•"/>
      <w:lvlJc w:val="left"/>
      <w:pPr>
        <w:tabs>
          <w:tab w:val="num" w:pos="6480"/>
        </w:tabs>
        <w:ind w:left="6480" w:hanging="360"/>
      </w:pPr>
    </w:lvl>
  </w:abstractNum>
  <w:abstractNum w:abstractNumId="26" w15:restartNumberingAfterBreak="0">
    <w:nsid w:val="71370A76"/>
    <w:multiLevelType w:val="hybridMultilevel"/>
    <w:tmpl w:val="D33AD18E"/>
    <w:lvl w:ilvl="0" w:tplc="97287850">
      <w:start w:val="1"/>
      <w:numFmt w:val="bullet"/>
      <w:lvlText w:val="•"/>
      <w:lvlJc w:val="left"/>
      <w:pPr>
        <w:tabs>
          <w:tab w:val="num" w:pos="720"/>
        </w:tabs>
        <w:ind w:left="720" w:hanging="360"/>
      </w:pPr>
    </w:lvl>
    <w:lvl w:ilvl="1" w:tplc="FE049AFE">
      <w:numFmt w:val="bullet"/>
      <w:lvlText w:val="–"/>
      <w:lvlJc w:val="left"/>
      <w:pPr>
        <w:tabs>
          <w:tab w:val="num" w:pos="1440"/>
        </w:tabs>
        <w:ind w:left="1440" w:hanging="360"/>
      </w:pPr>
    </w:lvl>
    <w:lvl w:ilvl="2" w:tplc="130612A4" w:tentative="1">
      <w:start w:val="1"/>
      <w:numFmt w:val="bullet"/>
      <w:lvlText w:val="•"/>
      <w:lvlJc w:val="left"/>
      <w:pPr>
        <w:tabs>
          <w:tab w:val="num" w:pos="2160"/>
        </w:tabs>
        <w:ind w:left="2160" w:hanging="360"/>
      </w:pPr>
    </w:lvl>
    <w:lvl w:ilvl="3" w:tplc="9482CA56" w:tentative="1">
      <w:start w:val="1"/>
      <w:numFmt w:val="bullet"/>
      <w:lvlText w:val="•"/>
      <w:lvlJc w:val="left"/>
      <w:pPr>
        <w:tabs>
          <w:tab w:val="num" w:pos="2880"/>
        </w:tabs>
        <w:ind w:left="2880" w:hanging="360"/>
      </w:pPr>
    </w:lvl>
    <w:lvl w:ilvl="4" w:tplc="712AD7AA" w:tentative="1">
      <w:start w:val="1"/>
      <w:numFmt w:val="bullet"/>
      <w:lvlText w:val="•"/>
      <w:lvlJc w:val="left"/>
      <w:pPr>
        <w:tabs>
          <w:tab w:val="num" w:pos="3600"/>
        </w:tabs>
        <w:ind w:left="3600" w:hanging="360"/>
      </w:pPr>
    </w:lvl>
    <w:lvl w:ilvl="5" w:tplc="8C425616" w:tentative="1">
      <w:start w:val="1"/>
      <w:numFmt w:val="bullet"/>
      <w:lvlText w:val="•"/>
      <w:lvlJc w:val="left"/>
      <w:pPr>
        <w:tabs>
          <w:tab w:val="num" w:pos="4320"/>
        </w:tabs>
        <w:ind w:left="4320" w:hanging="360"/>
      </w:pPr>
    </w:lvl>
    <w:lvl w:ilvl="6" w:tplc="1F2678D8" w:tentative="1">
      <w:start w:val="1"/>
      <w:numFmt w:val="bullet"/>
      <w:lvlText w:val="•"/>
      <w:lvlJc w:val="left"/>
      <w:pPr>
        <w:tabs>
          <w:tab w:val="num" w:pos="5040"/>
        </w:tabs>
        <w:ind w:left="5040" w:hanging="360"/>
      </w:pPr>
    </w:lvl>
    <w:lvl w:ilvl="7" w:tplc="707A99CC" w:tentative="1">
      <w:start w:val="1"/>
      <w:numFmt w:val="bullet"/>
      <w:lvlText w:val="•"/>
      <w:lvlJc w:val="left"/>
      <w:pPr>
        <w:tabs>
          <w:tab w:val="num" w:pos="5760"/>
        </w:tabs>
        <w:ind w:left="5760" w:hanging="360"/>
      </w:pPr>
    </w:lvl>
    <w:lvl w:ilvl="8" w:tplc="AAE0E63E" w:tentative="1">
      <w:start w:val="1"/>
      <w:numFmt w:val="bullet"/>
      <w:lvlText w:val="•"/>
      <w:lvlJc w:val="left"/>
      <w:pPr>
        <w:tabs>
          <w:tab w:val="num" w:pos="6480"/>
        </w:tabs>
        <w:ind w:left="6480" w:hanging="360"/>
      </w:p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2E022F"/>
    <w:multiLevelType w:val="hybridMultilevel"/>
    <w:tmpl w:val="7B946710"/>
    <w:lvl w:ilvl="0" w:tplc="41524B38">
      <w:start w:val="1"/>
      <w:numFmt w:val="bullet"/>
      <w:lvlText w:val="•"/>
      <w:lvlJc w:val="left"/>
      <w:pPr>
        <w:tabs>
          <w:tab w:val="num" w:pos="720"/>
        </w:tabs>
        <w:ind w:left="720" w:hanging="360"/>
      </w:pPr>
    </w:lvl>
    <w:lvl w:ilvl="1" w:tplc="047C6626">
      <w:numFmt w:val="bullet"/>
      <w:lvlText w:val="–"/>
      <w:lvlJc w:val="left"/>
      <w:pPr>
        <w:tabs>
          <w:tab w:val="num" w:pos="1440"/>
        </w:tabs>
        <w:ind w:left="1440" w:hanging="360"/>
      </w:pPr>
    </w:lvl>
    <w:lvl w:ilvl="2" w:tplc="5EBA5AE4" w:tentative="1">
      <w:start w:val="1"/>
      <w:numFmt w:val="bullet"/>
      <w:lvlText w:val="•"/>
      <w:lvlJc w:val="left"/>
      <w:pPr>
        <w:tabs>
          <w:tab w:val="num" w:pos="2160"/>
        </w:tabs>
        <w:ind w:left="2160" w:hanging="360"/>
      </w:pPr>
    </w:lvl>
    <w:lvl w:ilvl="3" w:tplc="BE5C6A46" w:tentative="1">
      <w:start w:val="1"/>
      <w:numFmt w:val="bullet"/>
      <w:lvlText w:val="•"/>
      <w:lvlJc w:val="left"/>
      <w:pPr>
        <w:tabs>
          <w:tab w:val="num" w:pos="2880"/>
        </w:tabs>
        <w:ind w:left="2880" w:hanging="360"/>
      </w:pPr>
    </w:lvl>
    <w:lvl w:ilvl="4" w:tplc="916E8F3E" w:tentative="1">
      <w:start w:val="1"/>
      <w:numFmt w:val="bullet"/>
      <w:lvlText w:val="•"/>
      <w:lvlJc w:val="left"/>
      <w:pPr>
        <w:tabs>
          <w:tab w:val="num" w:pos="3600"/>
        </w:tabs>
        <w:ind w:left="3600" w:hanging="360"/>
      </w:pPr>
    </w:lvl>
    <w:lvl w:ilvl="5" w:tplc="CCF2D460" w:tentative="1">
      <w:start w:val="1"/>
      <w:numFmt w:val="bullet"/>
      <w:lvlText w:val="•"/>
      <w:lvlJc w:val="left"/>
      <w:pPr>
        <w:tabs>
          <w:tab w:val="num" w:pos="4320"/>
        </w:tabs>
        <w:ind w:left="4320" w:hanging="360"/>
      </w:pPr>
    </w:lvl>
    <w:lvl w:ilvl="6" w:tplc="B10CB00A" w:tentative="1">
      <w:start w:val="1"/>
      <w:numFmt w:val="bullet"/>
      <w:lvlText w:val="•"/>
      <w:lvlJc w:val="left"/>
      <w:pPr>
        <w:tabs>
          <w:tab w:val="num" w:pos="5040"/>
        </w:tabs>
        <w:ind w:left="5040" w:hanging="360"/>
      </w:pPr>
    </w:lvl>
    <w:lvl w:ilvl="7" w:tplc="ABA6916C" w:tentative="1">
      <w:start w:val="1"/>
      <w:numFmt w:val="bullet"/>
      <w:lvlText w:val="•"/>
      <w:lvlJc w:val="left"/>
      <w:pPr>
        <w:tabs>
          <w:tab w:val="num" w:pos="5760"/>
        </w:tabs>
        <w:ind w:left="5760" w:hanging="360"/>
      </w:pPr>
    </w:lvl>
    <w:lvl w:ilvl="8" w:tplc="33DCFBFE" w:tentative="1">
      <w:start w:val="1"/>
      <w:numFmt w:val="bullet"/>
      <w:lvlText w:val="•"/>
      <w:lvlJc w:val="left"/>
      <w:pPr>
        <w:tabs>
          <w:tab w:val="num" w:pos="6480"/>
        </w:tabs>
        <w:ind w:left="6480" w:hanging="360"/>
      </w:pPr>
    </w:lvl>
  </w:abstractNum>
  <w:num w:numId="1">
    <w:abstractNumId w:val="23"/>
  </w:num>
  <w:num w:numId="2">
    <w:abstractNumId w:val="27"/>
  </w:num>
  <w:num w:numId="3">
    <w:abstractNumId w:val="22"/>
  </w:num>
  <w:num w:numId="4">
    <w:abstractNumId w:val="4"/>
  </w:num>
  <w:num w:numId="5">
    <w:abstractNumId w:val="12"/>
  </w:num>
  <w:num w:numId="6">
    <w:abstractNumId w:val="6"/>
  </w:num>
  <w:num w:numId="7">
    <w:abstractNumId w:val="21"/>
  </w:num>
  <w:num w:numId="8">
    <w:abstractNumId w:val="8"/>
  </w:num>
  <w:num w:numId="9">
    <w:abstractNumId w:val="16"/>
  </w:num>
  <w:num w:numId="10">
    <w:abstractNumId w:val="11"/>
  </w:num>
  <w:num w:numId="11">
    <w:abstractNumId w:val="19"/>
  </w:num>
  <w:num w:numId="12">
    <w:abstractNumId w:val="25"/>
  </w:num>
  <w:num w:numId="13">
    <w:abstractNumId w:val="28"/>
  </w:num>
  <w:num w:numId="14">
    <w:abstractNumId w:val="24"/>
  </w:num>
  <w:num w:numId="15">
    <w:abstractNumId w:val="10"/>
  </w:num>
  <w:num w:numId="16">
    <w:abstractNumId w:val="26"/>
  </w:num>
  <w:num w:numId="17">
    <w:abstractNumId w:val="7"/>
  </w:num>
  <w:num w:numId="18">
    <w:abstractNumId w:val="9"/>
  </w:num>
  <w:num w:numId="19">
    <w:abstractNumId w:val="0"/>
  </w:num>
  <w:num w:numId="20">
    <w:abstractNumId w:val="1"/>
  </w:num>
  <w:num w:numId="21">
    <w:abstractNumId w:val="18"/>
  </w:num>
  <w:num w:numId="22">
    <w:abstractNumId w:val="14"/>
  </w:num>
  <w:num w:numId="23">
    <w:abstractNumId w:val="3"/>
  </w:num>
  <w:num w:numId="24">
    <w:abstractNumId w:val="13"/>
  </w:num>
  <w:num w:numId="25">
    <w:abstractNumId w:val="2"/>
  </w:num>
  <w:num w:numId="26">
    <w:abstractNumId w:val="17"/>
  </w:num>
  <w:num w:numId="27">
    <w:abstractNumId w:val="15"/>
  </w:num>
  <w:num w:numId="28">
    <w:abstractNumId w:val="20"/>
  </w:num>
  <w:num w:numId="29">
    <w:abstractNumId w:val="5"/>
  </w:num>
  <w:num w:numId="30">
    <w:abstractNumId w:val="4"/>
    <w:lvlOverride w:ilvl="0">
      <w:startOverride w:val="1"/>
    </w:lvlOverride>
  </w:num>
  <w:num w:numId="31">
    <w:abstractNumId w:val="12"/>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1C9"/>
    <w:rsid w:val="0002379D"/>
    <w:rsid w:val="00033711"/>
    <w:rsid w:val="00035734"/>
    <w:rsid w:val="000442B5"/>
    <w:rsid w:val="0005106F"/>
    <w:rsid w:val="00052C9C"/>
    <w:rsid w:val="000578FC"/>
    <w:rsid w:val="00066118"/>
    <w:rsid w:val="00076AEA"/>
    <w:rsid w:val="00086A1D"/>
    <w:rsid w:val="00086EDB"/>
    <w:rsid w:val="0008712B"/>
    <w:rsid w:val="000914CA"/>
    <w:rsid w:val="00091D3B"/>
    <w:rsid w:val="000A1420"/>
    <w:rsid w:val="000B0628"/>
    <w:rsid w:val="000B6CB3"/>
    <w:rsid w:val="000C68F4"/>
    <w:rsid w:val="000E022B"/>
    <w:rsid w:val="000F6B93"/>
    <w:rsid w:val="00105391"/>
    <w:rsid w:val="00106551"/>
    <w:rsid w:val="00106E4B"/>
    <w:rsid w:val="00110BB3"/>
    <w:rsid w:val="0014239F"/>
    <w:rsid w:val="00164E42"/>
    <w:rsid w:val="00165214"/>
    <w:rsid w:val="00174C67"/>
    <w:rsid w:val="00177C8F"/>
    <w:rsid w:val="00194CFA"/>
    <w:rsid w:val="001A621E"/>
    <w:rsid w:val="001C34FF"/>
    <w:rsid w:val="001D69DD"/>
    <w:rsid w:val="001E4907"/>
    <w:rsid w:val="001F3AE4"/>
    <w:rsid w:val="00201332"/>
    <w:rsid w:val="0021388E"/>
    <w:rsid w:val="00221897"/>
    <w:rsid w:val="0022478F"/>
    <w:rsid w:val="0024532E"/>
    <w:rsid w:val="0024648B"/>
    <w:rsid w:val="00246F4A"/>
    <w:rsid w:val="0025198E"/>
    <w:rsid w:val="00252F65"/>
    <w:rsid w:val="002553F3"/>
    <w:rsid w:val="00260DEE"/>
    <w:rsid w:val="0026337D"/>
    <w:rsid w:val="00264A2C"/>
    <w:rsid w:val="0026679C"/>
    <w:rsid w:val="002743E4"/>
    <w:rsid w:val="00274494"/>
    <w:rsid w:val="0027571A"/>
    <w:rsid w:val="00285AF8"/>
    <w:rsid w:val="00287304"/>
    <w:rsid w:val="00294B79"/>
    <w:rsid w:val="002A69BB"/>
    <w:rsid w:val="002B4471"/>
    <w:rsid w:val="002B59C8"/>
    <w:rsid w:val="002C0445"/>
    <w:rsid w:val="002C0F2C"/>
    <w:rsid w:val="002C51CC"/>
    <w:rsid w:val="002D222D"/>
    <w:rsid w:val="002D46B4"/>
    <w:rsid w:val="002D4D18"/>
    <w:rsid w:val="002E2101"/>
    <w:rsid w:val="002E2F7D"/>
    <w:rsid w:val="002F08FD"/>
    <w:rsid w:val="00302C8F"/>
    <w:rsid w:val="0030347A"/>
    <w:rsid w:val="00314027"/>
    <w:rsid w:val="00323657"/>
    <w:rsid w:val="00327FA9"/>
    <w:rsid w:val="00335E83"/>
    <w:rsid w:val="003405E8"/>
    <w:rsid w:val="003431E9"/>
    <w:rsid w:val="00344FD5"/>
    <w:rsid w:val="003500AD"/>
    <w:rsid w:val="00370229"/>
    <w:rsid w:val="00375269"/>
    <w:rsid w:val="00381F58"/>
    <w:rsid w:val="0038263C"/>
    <w:rsid w:val="0038762B"/>
    <w:rsid w:val="0038777B"/>
    <w:rsid w:val="00387C6F"/>
    <w:rsid w:val="00390076"/>
    <w:rsid w:val="00395D05"/>
    <w:rsid w:val="00396CC7"/>
    <w:rsid w:val="003A3FFC"/>
    <w:rsid w:val="003A695B"/>
    <w:rsid w:val="003B0ABA"/>
    <w:rsid w:val="003B730A"/>
    <w:rsid w:val="003C17F4"/>
    <w:rsid w:val="003C1B1C"/>
    <w:rsid w:val="003C44F8"/>
    <w:rsid w:val="003E0CBC"/>
    <w:rsid w:val="003E269F"/>
    <w:rsid w:val="003E46B0"/>
    <w:rsid w:val="003F7093"/>
    <w:rsid w:val="00400AAD"/>
    <w:rsid w:val="00401A10"/>
    <w:rsid w:val="0041102D"/>
    <w:rsid w:val="00416BDF"/>
    <w:rsid w:val="00425DB3"/>
    <w:rsid w:val="0043491A"/>
    <w:rsid w:val="0043527E"/>
    <w:rsid w:val="004575B7"/>
    <w:rsid w:val="0046515C"/>
    <w:rsid w:val="00482DD8"/>
    <w:rsid w:val="00487972"/>
    <w:rsid w:val="004A4764"/>
    <w:rsid w:val="004A58ED"/>
    <w:rsid w:val="004B25B2"/>
    <w:rsid w:val="004B73D0"/>
    <w:rsid w:val="004C3FAB"/>
    <w:rsid w:val="004C607D"/>
    <w:rsid w:val="004C739A"/>
    <w:rsid w:val="004D7903"/>
    <w:rsid w:val="004F49C8"/>
    <w:rsid w:val="005060F8"/>
    <w:rsid w:val="00514EBC"/>
    <w:rsid w:val="00523214"/>
    <w:rsid w:val="005271CE"/>
    <w:rsid w:val="00532969"/>
    <w:rsid w:val="00540E2F"/>
    <w:rsid w:val="005411C5"/>
    <w:rsid w:val="00565D63"/>
    <w:rsid w:val="00582756"/>
    <w:rsid w:val="005909D2"/>
    <w:rsid w:val="005A1171"/>
    <w:rsid w:val="005A15A2"/>
    <w:rsid w:val="005B4381"/>
    <w:rsid w:val="005B4949"/>
    <w:rsid w:val="005B6067"/>
    <w:rsid w:val="005B694A"/>
    <w:rsid w:val="005C3579"/>
    <w:rsid w:val="005D7F6A"/>
    <w:rsid w:val="005E0EAC"/>
    <w:rsid w:val="005F46D0"/>
    <w:rsid w:val="00615946"/>
    <w:rsid w:val="00620B86"/>
    <w:rsid w:val="00621F59"/>
    <w:rsid w:val="00621FB4"/>
    <w:rsid w:val="00624A59"/>
    <w:rsid w:val="006332CC"/>
    <w:rsid w:val="00634B17"/>
    <w:rsid w:val="00637807"/>
    <w:rsid w:val="00642B5E"/>
    <w:rsid w:val="00643F05"/>
    <w:rsid w:val="006441DC"/>
    <w:rsid w:val="00671588"/>
    <w:rsid w:val="00674461"/>
    <w:rsid w:val="0067556A"/>
    <w:rsid w:val="006759D9"/>
    <w:rsid w:val="00677890"/>
    <w:rsid w:val="0069004D"/>
    <w:rsid w:val="006A2309"/>
    <w:rsid w:val="006A2DF1"/>
    <w:rsid w:val="006A3C2E"/>
    <w:rsid w:val="006B1967"/>
    <w:rsid w:val="006B59B8"/>
    <w:rsid w:val="006B7BB4"/>
    <w:rsid w:val="006C3B2C"/>
    <w:rsid w:val="006D6E5B"/>
    <w:rsid w:val="006E0192"/>
    <w:rsid w:val="006E240A"/>
    <w:rsid w:val="006E556E"/>
    <w:rsid w:val="006F4816"/>
    <w:rsid w:val="006F6674"/>
    <w:rsid w:val="00700898"/>
    <w:rsid w:val="007128B9"/>
    <w:rsid w:val="0071313C"/>
    <w:rsid w:val="007149E9"/>
    <w:rsid w:val="00735F37"/>
    <w:rsid w:val="007419EA"/>
    <w:rsid w:val="00742090"/>
    <w:rsid w:val="007423DD"/>
    <w:rsid w:val="00752F0A"/>
    <w:rsid w:val="007551C7"/>
    <w:rsid w:val="00760FA1"/>
    <w:rsid w:val="00761554"/>
    <w:rsid w:val="00773095"/>
    <w:rsid w:val="00780EA3"/>
    <w:rsid w:val="00790610"/>
    <w:rsid w:val="00790CEA"/>
    <w:rsid w:val="00794229"/>
    <w:rsid w:val="007B0AD4"/>
    <w:rsid w:val="007B61F6"/>
    <w:rsid w:val="007C217F"/>
    <w:rsid w:val="007C50BE"/>
    <w:rsid w:val="007D050C"/>
    <w:rsid w:val="00804C38"/>
    <w:rsid w:val="00812F43"/>
    <w:rsid w:val="00822C28"/>
    <w:rsid w:val="00824E02"/>
    <w:rsid w:val="00842DDD"/>
    <w:rsid w:val="0084464A"/>
    <w:rsid w:val="00853C36"/>
    <w:rsid w:val="00865C74"/>
    <w:rsid w:val="008664AE"/>
    <w:rsid w:val="00870A66"/>
    <w:rsid w:val="00870E07"/>
    <w:rsid w:val="008717F2"/>
    <w:rsid w:val="00874ED9"/>
    <w:rsid w:val="0087760B"/>
    <w:rsid w:val="00885508"/>
    <w:rsid w:val="00885BC8"/>
    <w:rsid w:val="0089564E"/>
    <w:rsid w:val="008A7439"/>
    <w:rsid w:val="008B02E1"/>
    <w:rsid w:val="008B079F"/>
    <w:rsid w:val="008C7005"/>
    <w:rsid w:val="008C70FA"/>
    <w:rsid w:val="008D78C0"/>
    <w:rsid w:val="008E1F28"/>
    <w:rsid w:val="008F529E"/>
    <w:rsid w:val="008F5C8C"/>
    <w:rsid w:val="009050DA"/>
    <w:rsid w:val="00905F0A"/>
    <w:rsid w:val="00915630"/>
    <w:rsid w:val="009163A1"/>
    <w:rsid w:val="00947870"/>
    <w:rsid w:val="00954492"/>
    <w:rsid w:val="00955350"/>
    <w:rsid w:val="00956349"/>
    <w:rsid w:val="0095702A"/>
    <w:rsid w:val="00970BBE"/>
    <w:rsid w:val="00973156"/>
    <w:rsid w:val="00995F85"/>
    <w:rsid w:val="009A0A53"/>
    <w:rsid w:val="009A0F65"/>
    <w:rsid w:val="009A389A"/>
    <w:rsid w:val="009A40A1"/>
    <w:rsid w:val="009C5E60"/>
    <w:rsid w:val="009C6BB8"/>
    <w:rsid w:val="009D3C42"/>
    <w:rsid w:val="009E33F6"/>
    <w:rsid w:val="009E3FC0"/>
    <w:rsid w:val="00A076D9"/>
    <w:rsid w:val="00A11CEE"/>
    <w:rsid w:val="00A1782C"/>
    <w:rsid w:val="00A224BD"/>
    <w:rsid w:val="00A30AAE"/>
    <w:rsid w:val="00A3655C"/>
    <w:rsid w:val="00A44FD0"/>
    <w:rsid w:val="00A529DC"/>
    <w:rsid w:val="00A5639D"/>
    <w:rsid w:val="00A572EA"/>
    <w:rsid w:val="00A6242B"/>
    <w:rsid w:val="00A70F98"/>
    <w:rsid w:val="00A8095A"/>
    <w:rsid w:val="00A80BB8"/>
    <w:rsid w:val="00A85B49"/>
    <w:rsid w:val="00AA277F"/>
    <w:rsid w:val="00AA3E3D"/>
    <w:rsid w:val="00AA488B"/>
    <w:rsid w:val="00AC0DEA"/>
    <w:rsid w:val="00AC2CA1"/>
    <w:rsid w:val="00AC6407"/>
    <w:rsid w:val="00AD0682"/>
    <w:rsid w:val="00AD26EA"/>
    <w:rsid w:val="00AD3117"/>
    <w:rsid w:val="00AD4A7F"/>
    <w:rsid w:val="00AD5634"/>
    <w:rsid w:val="00AE1C1D"/>
    <w:rsid w:val="00AF4C5A"/>
    <w:rsid w:val="00AF5146"/>
    <w:rsid w:val="00B023C3"/>
    <w:rsid w:val="00B044AD"/>
    <w:rsid w:val="00B11E27"/>
    <w:rsid w:val="00B17E40"/>
    <w:rsid w:val="00B223A5"/>
    <w:rsid w:val="00B23089"/>
    <w:rsid w:val="00B27CBC"/>
    <w:rsid w:val="00B325F0"/>
    <w:rsid w:val="00B35F53"/>
    <w:rsid w:val="00B36FE3"/>
    <w:rsid w:val="00B53207"/>
    <w:rsid w:val="00B601C9"/>
    <w:rsid w:val="00B62FC1"/>
    <w:rsid w:val="00B63186"/>
    <w:rsid w:val="00B74C79"/>
    <w:rsid w:val="00B75D89"/>
    <w:rsid w:val="00B82C2B"/>
    <w:rsid w:val="00B85047"/>
    <w:rsid w:val="00B85B1B"/>
    <w:rsid w:val="00B96AA7"/>
    <w:rsid w:val="00BA3518"/>
    <w:rsid w:val="00BC3157"/>
    <w:rsid w:val="00BC4DE3"/>
    <w:rsid w:val="00BD093D"/>
    <w:rsid w:val="00BD7275"/>
    <w:rsid w:val="00BE6A4C"/>
    <w:rsid w:val="00BF0E58"/>
    <w:rsid w:val="00C006CD"/>
    <w:rsid w:val="00C026A4"/>
    <w:rsid w:val="00C06889"/>
    <w:rsid w:val="00C111BE"/>
    <w:rsid w:val="00C17D81"/>
    <w:rsid w:val="00C2174A"/>
    <w:rsid w:val="00C236D1"/>
    <w:rsid w:val="00C23882"/>
    <w:rsid w:val="00C24195"/>
    <w:rsid w:val="00C252EA"/>
    <w:rsid w:val="00C2733D"/>
    <w:rsid w:val="00C310AA"/>
    <w:rsid w:val="00C37122"/>
    <w:rsid w:val="00C37A3C"/>
    <w:rsid w:val="00C4210B"/>
    <w:rsid w:val="00C461BF"/>
    <w:rsid w:val="00C51F22"/>
    <w:rsid w:val="00C52707"/>
    <w:rsid w:val="00C55A77"/>
    <w:rsid w:val="00C64051"/>
    <w:rsid w:val="00C6681F"/>
    <w:rsid w:val="00C774C0"/>
    <w:rsid w:val="00C7754F"/>
    <w:rsid w:val="00C77A75"/>
    <w:rsid w:val="00C8159E"/>
    <w:rsid w:val="00C93E08"/>
    <w:rsid w:val="00C94487"/>
    <w:rsid w:val="00CA1A56"/>
    <w:rsid w:val="00CA770A"/>
    <w:rsid w:val="00CB17DC"/>
    <w:rsid w:val="00CB4AD4"/>
    <w:rsid w:val="00CC2372"/>
    <w:rsid w:val="00CC273E"/>
    <w:rsid w:val="00CC519B"/>
    <w:rsid w:val="00CC62CA"/>
    <w:rsid w:val="00CD109B"/>
    <w:rsid w:val="00CD2D65"/>
    <w:rsid w:val="00CD7A7A"/>
    <w:rsid w:val="00CE2B0F"/>
    <w:rsid w:val="00CF0929"/>
    <w:rsid w:val="00CF77FF"/>
    <w:rsid w:val="00D167E2"/>
    <w:rsid w:val="00D43243"/>
    <w:rsid w:val="00D565BE"/>
    <w:rsid w:val="00D60AB9"/>
    <w:rsid w:val="00D708D2"/>
    <w:rsid w:val="00DA167B"/>
    <w:rsid w:val="00DA1B21"/>
    <w:rsid w:val="00DA1C25"/>
    <w:rsid w:val="00DA53B5"/>
    <w:rsid w:val="00DC122D"/>
    <w:rsid w:val="00DC4C15"/>
    <w:rsid w:val="00DD2759"/>
    <w:rsid w:val="00DE2DE1"/>
    <w:rsid w:val="00DE3CF8"/>
    <w:rsid w:val="00DE5FE8"/>
    <w:rsid w:val="00E00024"/>
    <w:rsid w:val="00E14775"/>
    <w:rsid w:val="00E20650"/>
    <w:rsid w:val="00E2266B"/>
    <w:rsid w:val="00E2716B"/>
    <w:rsid w:val="00E346C6"/>
    <w:rsid w:val="00E36A51"/>
    <w:rsid w:val="00E375A2"/>
    <w:rsid w:val="00E47C0A"/>
    <w:rsid w:val="00E505A9"/>
    <w:rsid w:val="00E51026"/>
    <w:rsid w:val="00E62724"/>
    <w:rsid w:val="00E6511D"/>
    <w:rsid w:val="00E65248"/>
    <w:rsid w:val="00E65469"/>
    <w:rsid w:val="00E678D2"/>
    <w:rsid w:val="00E70A03"/>
    <w:rsid w:val="00E77E8A"/>
    <w:rsid w:val="00E8582B"/>
    <w:rsid w:val="00E91B49"/>
    <w:rsid w:val="00EA39B4"/>
    <w:rsid w:val="00EA6B21"/>
    <w:rsid w:val="00EB5F6C"/>
    <w:rsid w:val="00EB6602"/>
    <w:rsid w:val="00ED3625"/>
    <w:rsid w:val="00ED6AD1"/>
    <w:rsid w:val="00EE1AC2"/>
    <w:rsid w:val="00EE4474"/>
    <w:rsid w:val="00EE4509"/>
    <w:rsid w:val="00EE6DFA"/>
    <w:rsid w:val="00EF221A"/>
    <w:rsid w:val="00EF3482"/>
    <w:rsid w:val="00EF54B7"/>
    <w:rsid w:val="00F04A00"/>
    <w:rsid w:val="00F126C1"/>
    <w:rsid w:val="00F15F3D"/>
    <w:rsid w:val="00F17E83"/>
    <w:rsid w:val="00F23740"/>
    <w:rsid w:val="00F30681"/>
    <w:rsid w:val="00F36218"/>
    <w:rsid w:val="00F36CEE"/>
    <w:rsid w:val="00F42ACC"/>
    <w:rsid w:val="00F4330A"/>
    <w:rsid w:val="00F47F5A"/>
    <w:rsid w:val="00F50497"/>
    <w:rsid w:val="00F523A5"/>
    <w:rsid w:val="00F63240"/>
    <w:rsid w:val="00F6470C"/>
    <w:rsid w:val="00F6551F"/>
    <w:rsid w:val="00F67D8F"/>
    <w:rsid w:val="00F86242"/>
    <w:rsid w:val="00FA3C19"/>
    <w:rsid w:val="00FA7696"/>
    <w:rsid w:val="00FA7E21"/>
    <w:rsid w:val="00FB09F3"/>
    <w:rsid w:val="00FC72B7"/>
    <w:rsid w:val="00FD7059"/>
    <w:rsid w:val="00FE0B86"/>
    <w:rsid w:val="00FE1139"/>
    <w:rsid w:val="00FF3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E79C6"/>
  <w15:chartTrackingRefBased/>
  <w15:docId w15:val="{701A6C66-EA3A-42EB-A1D2-D641250C1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051"/>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qFormat/>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60AB9"/>
    <w:pPr>
      <w:spacing w:after="0"/>
    </w:pPr>
    <w:rPr>
      <w:sz w:val="18"/>
      <w:szCs w:val="18"/>
    </w:rPr>
  </w:style>
  <w:style w:type="character" w:customStyle="1" w:styleId="Char6">
    <w:name w:val="批注框文本 Char"/>
    <w:basedOn w:val="a0"/>
    <w:link w:val="af"/>
    <w:uiPriority w:val="99"/>
    <w:semiHidden/>
    <w:rsid w:val="00D60AB9"/>
    <w:rPr>
      <w:rFonts w:ascii="Times New Roman" w:hAnsi="Times New Roman"/>
      <w:sz w:val="18"/>
      <w:szCs w:val="18"/>
      <w:lang w:val="en-GB" w:eastAsia="en-US"/>
    </w:rPr>
  </w:style>
  <w:style w:type="character" w:styleId="af0">
    <w:name w:val="annotation reference"/>
    <w:basedOn w:val="a0"/>
    <w:uiPriority w:val="99"/>
    <w:semiHidden/>
    <w:unhideWhenUsed/>
    <w:rsid w:val="00F17E83"/>
    <w:rPr>
      <w:sz w:val="21"/>
      <w:szCs w:val="21"/>
    </w:rPr>
  </w:style>
  <w:style w:type="paragraph" w:styleId="af1">
    <w:name w:val="annotation text"/>
    <w:basedOn w:val="a"/>
    <w:link w:val="Char7"/>
    <w:uiPriority w:val="99"/>
    <w:semiHidden/>
    <w:unhideWhenUsed/>
    <w:rsid w:val="00F17E83"/>
  </w:style>
  <w:style w:type="character" w:customStyle="1" w:styleId="Char7">
    <w:name w:val="批注文字 Char"/>
    <w:basedOn w:val="a0"/>
    <w:link w:val="af1"/>
    <w:uiPriority w:val="99"/>
    <w:semiHidden/>
    <w:rsid w:val="00F17E83"/>
    <w:rPr>
      <w:rFonts w:ascii="Times New Roman" w:hAnsi="Times New Roman"/>
      <w:lang w:val="en-GB" w:eastAsia="en-US"/>
    </w:rPr>
  </w:style>
  <w:style w:type="paragraph" w:styleId="af2">
    <w:name w:val="annotation subject"/>
    <w:basedOn w:val="af1"/>
    <w:next w:val="af1"/>
    <w:link w:val="Char8"/>
    <w:uiPriority w:val="99"/>
    <w:semiHidden/>
    <w:unhideWhenUsed/>
    <w:rsid w:val="00F17E83"/>
    <w:rPr>
      <w:b/>
      <w:bCs/>
    </w:rPr>
  </w:style>
  <w:style w:type="character" w:customStyle="1" w:styleId="Char8">
    <w:name w:val="批注主题 Char"/>
    <w:basedOn w:val="Char7"/>
    <w:link w:val="af2"/>
    <w:uiPriority w:val="99"/>
    <w:semiHidden/>
    <w:rsid w:val="00F17E83"/>
    <w:rPr>
      <w:rFonts w:ascii="Times New Roman" w:hAnsi="Times New Roman"/>
      <w:b/>
      <w:bCs/>
      <w:lang w:val="en-GB" w:eastAsia="en-US"/>
    </w:rPr>
  </w:style>
  <w:style w:type="paragraph" w:customStyle="1" w:styleId="Proposal">
    <w:name w:val="Proposal"/>
    <w:basedOn w:val="a3"/>
    <w:next w:val="a"/>
    <w:link w:val="ProposalChar"/>
    <w:qFormat/>
    <w:rsid w:val="00790CEA"/>
    <w:pPr>
      <w:numPr>
        <w:numId w:val="4"/>
      </w:numPr>
      <w:ind w:firstLineChars="0"/>
    </w:pPr>
    <w:rPr>
      <w:b/>
      <w:lang w:val="en-US" w:eastAsia="zh-CN"/>
    </w:rPr>
  </w:style>
  <w:style w:type="character" w:customStyle="1" w:styleId="ProposalChar">
    <w:name w:val="Proposal Char"/>
    <w:basedOn w:val="a0"/>
    <w:link w:val="Proposal"/>
    <w:rsid w:val="00790CEA"/>
    <w:rPr>
      <w:rFonts w:ascii="Times New Roman" w:hAnsi="Times New Roman"/>
      <w:b/>
    </w:rPr>
  </w:style>
  <w:style w:type="paragraph" w:customStyle="1" w:styleId="Observation">
    <w:name w:val="Observation"/>
    <w:basedOn w:val="a3"/>
    <w:next w:val="a"/>
    <w:link w:val="ObservationChar"/>
    <w:qFormat/>
    <w:rsid w:val="000B6CB3"/>
    <w:pPr>
      <w:numPr>
        <w:numId w:val="5"/>
      </w:numPr>
      <w:tabs>
        <w:tab w:val="left" w:pos="730"/>
      </w:tabs>
      <w:ind w:firstLineChars="0"/>
    </w:pPr>
    <w:rPr>
      <w:b/>
      <w:lang w:eastAsia="zh-CN"/>
    </w:rPr>
  </w:style>
  <w:style w:type="character" w:customStyle="1" w:styleId="ObservationChar">
    <w:name w:val="Observation Char"/>
    <w:basedOn w:val="a0"/>
    <w:link w:val="Observation"/>
    <w:rsid w:val="000B6CB3"/>
    <w:rPr>
      <w:rFonts w:ascii="Times New Roman" w:hAnsi="Times New Roman"/>
      <w:b/>
      <w:lang w:val="en-GB"/>
    </w:rPr>
  </w:style>
  <w:style w:type="character" w:customStyle="1" w:styleId="TALChar">
    <w:name w:val="TAL Char"/>
    <w:qFormat/>
    <w:locked/>
    <w:rsid w:val="00620B86"/>
    <w:rPr>
      <w:rFonts w:ascii="Arial" w:eastAsia="Times New Roman"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2806901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56519061">
      <w:bodyDiv w:val="1"/>
      <w:marLeft w:val="0"/>
      <w:marRight w:val="0"/>
      <w:marTop w:val="0"/>
      <w:marBottom w:val="0"/>
      <w:divBdr>
        <w:top w:val="none" w:sz="0" w:space="0" w:color="auto"/>
        <w:left w:val="none" w:sz="0" w:space="0" w:color="auto"/>
        <w:bottom w:val="none" w:sz="0" w:space="0" w:color="auto"/>
        <w:right w:val="none" w:sz="0" w:space="0" w:color="auto"/>
      </w:divBdr>
      <w:divsChild>
        <w:div w:id="2007203639">
          <w:marLeft w:val="547"/>
          <w:marRight w:val="0"/>
          <w:marTop w:val="72"/>
          <w:marBottom w:val="0"/>
          <w:divBdr>
            <w:top w:val="none" w:sz="0" w:space="0" w:color="auto"/>
            <w:left w:val="none" w:sz="0" w:space="0" w:color="auto"/>
            <w:bottom w:val="none" w:sz="0" w:space="0" w:color="auto"/>
            <w:right w:val="none" w:sz="0" w:space="0" w:color="auto"/>
          </w:divBdr>
        </w:div>
      </w:divsChild>
    </w:div>
    <w:div w:id="60565999">
      <w:bodyDiv w:val="1"/>
      <w:marLeft w:val="0"/>
      <w:marRight w:val="0"/>
      <w:marTop w:val="0"/>
      <w:marBottom w:val="0"/>
      <w:divBdr>
        <w:top w:val="none" w:sz="0" w:space="0" w:color="auto"/>
        <w:left w:val="none" w:sz="0" w:space="0" w:color="auto"/>
        <w:bottom w:val="none" w:sz="0" w:space="0" w:color="auto"/>
        <w:right w:val="none" w:sz="0" w:space="0" w:color="auto"/>
      </w:divBdr>
      <w:divsChild>
        <w:div w:id="1206792889">
          <w:marLeft w:val="547"/>
          <w:marRight w:val="0"/>
          <w:marTop w:val="96"/>
          <w:marBottom w:val="0"/>
          <w:divBdr>
            <w:top w:val="none" w:sz="0" w:space="0" w:color="auto"/>
            <w:left w:val="none" w:sz="0" w:space="0" w:color="auto"/>
            <w:bottom w:val="none" w:sz="0" w:space="0" w:color="auto"/>
            <w:right w:val="none" w:sz="0" w:space="0" w:color="auto"/>
          </w:divBdr>
        </w:div>
      </w:divsChild>
    </w:div>
    <w:div w:id="68113045">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239756351">
      <w:bodyDiv w:val="1"/>
      <w:marLeft w:val="0"/>
      <w:marRight w:val="0"/>
      <w:marTop w:val="0"/>
      <w:marBottom w:val="0"/>
      <w:divBdr>
        <w:top w:val="none" w:sz="0" w:space="0" w:color="auto"/>
        <w:left w:val="none" w:sz="0" w:space="0" w:color="auto"/>
        <w:bottom w:val="none" w:sz="0" w:space="0" w:color="auto"/>
        <w:right w:val="none" w:sz="0" w:space="0" w:color="auto"/>
      </w:divBdr>
      <w:divsChild>
        <w:div w:id="1837919025">
          <w:marLeft w:val="547"/>
          <w:marRight w:val="0"/>
          <w:marTop w:val="154"/>
          <w:marBottom w:val="0"/>
          <w:divBdr>
            <w:top w:val="none" w:sz="0" w:space="0" w:color="auto"/>
            <w:left w:val="none" w:sz="0" w:space="0" w:color="auto"/>
            <w:bottom w:val="none" w:sz="0" w:space="0" w:color="auto"/>
            <w:right w:val="none" w:sz="0" w:space="0" w:color="auto"/>
          </w:divBdr>
        </w:div>
        <w:div w:id="166018907">
          <w:marLeft w:val="1166"/>
          <w:marRight w:val="0"/>
          <w:marTop w:val="134"/>
          <w:marBottom w:val="0"/>
          <w:divBdr>
            <w:top w:val="none" w:sz="0" w:space="0" w:color="auto"/>
            <w:left w:val="none" w:sz="0" w:space="0" w:color="auto"/>
            <w:bottom w:val="none" w:sz="0" w:space="0" w:color="auto"/>
            <w:right w:val="none" w:sz="0" w:space="0" w:color="auto"/>
          </w:divBdr>
        </w:div>
        <w:div w:id="1742942285">
          <w:marLeft w:val="1166"/>
          <w:marRight w:val="0"/>
          <w:marTop w:val="134"/>
          <w:marBottom w:val="0"/>
          <w:divBdr>
            <w:top w:val="none" w:sz="0" w:space="0" w:color="auto"/>
            <w:left w:val="none" w:sz="0" w:space="0" w:color="auto"/>
            <w:bottom w:val="none" w:sz="0" w:space="0" w:color="auto"/>
            <w:right w:val="none" w:sz="0" w:space="0" w:color="auto"/>
          </w:divBdr>
        </w:div>
      </w:divsChild>
    </w:div>
    <w:div w:id="246697909">
      <w:bodyDiv w:val="1"/>
      <w:marLeft w:val="0"/>
      <w:marRight w:val="0"/>
      <w:marTop w:val="0"/>
      <w:marBottom w:val="0"/>
      <w:divBdr>
        <w:top w:val="none" w:sz="0" w:space="0" w:color="auto"/>
        <w:left w:val="none" w:sz="0" w:space="0" w:color="auto"/>
        <w:bottom w:val="none" w:sz="0" w:space="0" w:color="auto"/>
        <w:right w:val="none" w:sz="0" w:space="0" w:color="auto"/>
      </w:divBdr>
    </w:div>
    <w:div w:id="249974325">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417095154">
      <w:bodyDiv w:val="1"/>
      <w:marLeft w:val="0"/>
      <w:marRight w:val="0"/>
      <w:marTop w:val="0"/>
      <w:marBottom w:val="0"/>
      <w:divBdr>
        <w:top w:val="none" w:sz="0" w:space="0" w:color="auto"/>
        <w:left w:val="none" w:sz="0" w:space="0" w:color="auto"/>
        <w:bottom w:val="none" w:sz="0" w:space="0" w:color="auto"/>
        <w:right w:val="none" w:sz="0" w:space="0" w:color="auto"/>
      </w:divBdr>
    </w:div>
    <w:div w:id="436750565">
      <w:bodyDiv w:val="1"/>
      <w:marLeft w:val="0"/>
      <w:marRight w:val="0"/>
      <w:marTop w:val="0"/>
      <w:marBottom w:val="0"/>
      <w:divBdr>
        <w:top w:val="none" w:sz="0" w:space="0" w:color="auto"/>
        <w:left w:val="none" w:sz="0" w:space="0" w:color="auto"/>
        <w:bottom w:val="none" w:sz="0" w:space="0" w:color="auto"/>
        <w:right w:val="none" w:sz="0" w:space="0" w:color="auto"/>
      </w:divBdr>
      <w:divsChild>
        <w:div w:id="346832868">
          <w:marLeft w:val="547"/>
          <w:marRight w:val="0"/>
          <w:marTop w:val="72"/>
          <w:marBottom w:val="0"/>
          <w:divBdr>
            <w:top w:val="none" w:sz="0" w:space="0" w:color="auto"/>
            <w:left w:val="none" w:sz="0" w:space="0" w:color="auto"/>
            <w:bottom w:val="none" w:sz="0" w:space="0" w:color="auto"/>
            <w:right w:val="none" w:sz="0" w:space="0" w:color="auto"/>
          </w:divBdr>
        </w:div>
        <w:div w:id="1741906180">
          <w:marLeft w:val="1166"/>
          <w:marRight w:val="0"/>
          <w:marTop w:val="62"/>
          <w:marBottom w:val="0"/>
          <w:divBdr>
            <w:top w:val="none" w:sz="0" w:space="0" w:color="auto"/>
            <w:left w:val="none" w:sz="0" w:space="0" w:color="auto"/>
            <w:bottom w:val="none" w:sz="0" w:space="0" w:color="auto"/>
            <w:right w:val="none" w:sz="0" w:space="0" w:color="auto"/>
          </w:divBdr>
        </w:div>
        <w:div w:id="1785687421">
          <w:marLeft w:val="1166"/>
          <w:marRight w:val="0"/>
          <w:marTop w:val="62"/>
          <w:marBottom w:val="0"/>
          <w:divBdr>
            <w:top w:val="none" w:sz="0" w:space="0" w:color="auto"/>
            <w:left w:val="none" w:sz="0" w:space="0" w:color="auto"/>
            <w:bottom w:val="none" w:sz="0" w:space="0" w:color="auto"/>
            <w:right w:val="none" w:sz="0" w:space="0" w:color="auto"/>
          </w:divBdr>
        </w:div>
        <w:div w:id="547182178">
          <w:marLeft w:val="1166"/>
          <w:marRight w:val="0"/>
          <w:marTop w:val="62"/>
          <w:marBottom w:val="0"/>
          <w:divBdr>
            <w:top w:val="none" w:sz="0" w:space="0" w:color="auto"/>
            <w:left w:val="none" w:sz="0" w:space="0" w:color="auto"/>
            <w:bottom w:val="none" w:sz="0" w:space="0" w:color="auto"/>
            <w:right w:val="none" w:sz="0" w:space="0" w:color="auto"/>
          </w:divBdr>
        </w:div>
        <w:div w:id="1742751780">
          <w:marLeft w:val="1166"/>
          <w:marRight w:val="0"/>
          <w:marTop w:val="62"/>
          <w:marBottom w:val="0"/>
          <w:divBdr>
            <w:top w:val="none" w:sz="0" w:space="0" w:color="auto"/>
            <w:left w:val="none" w:sz="0" w:space="0" w:color="auto"/>
            <w:bottom w:val="none" w:sz="0" w:space="0" w:color="auto"/>
            <w:right w:val="none" w:sz="0" w:space="0" w:color="auto"/>
          </w:divBdr>
        </w:div>
        <w:div w:id="86197941">
          <w:marLeft w:val="1166"/>
          <w:marRight w:val="0"/>
          <w:marTop w:val="62"/>
          <w:marBottom w:val="0"/>
          <w:divBdr>
            <w:top w:val="none" w:sz="0" w:space="0" w:color="auto"/>
            <w:left w:val="none" w:sz="0" w:space="0" w:color="auto"/>
            <w:bottom w:val="none" w:sz="0" w:space="0" w:color="auto"/>
            <w:right w:val="none" w:sz="0" w:space="0" w:color="auto"/>
          </w:divBdr>
        </w:div>
      </w:divsChild>
    </w:div>
    <w:div w:id="507059123">
      <w:bodyDiv w:val="1"/>
      <w:marLeft w:val="0"/>
      <w:marRight w:val="0"/>
      <w:marTop w:val="0"/>
      <w:marBottom w:val="0"/>
      <w:divBdr>
        <w:top w:val="none" w:sz="0" w:space="0" w:color="auto"/>
        <w:left w:val="none" w:sz="0" w:space="0" w:color="auto"/>
        <w:bottom w:val="none" w:sz="0" w:space="0" w:color="auto"/>
        <w:right w:val="none" w:sz="0" w:space="0" w:color="auto"/>
      </w:divBdr>
      <w:divsChild>
        <w:div w:id="237207028">
          <w:marLeft w:val="547"/>
          <w:marRight w:val="0"/>
          <w:marTop w:val="120"/>
          <w:marBottom w:val="0"/>
          <w:divBdr>
            <w:top w:val="none" w:sz="0" w:space="0" w:color="auto"/>
            <w:left w:val="none" w:sz="0" w:space="0" w:color="auto"/>
            <w:bottom w:val="none" w:sz="0" w:space="0" w:color="auto"/>
            <w:right w:val="none" w:sz="0" w:space="0" w:color="auto"/>
          </w:divBdr>
        </w:div>
        <w:div w:id="659966012">
          <w:marLeft w:val="1166"/>
          <w:marRight w:val="0"/>
          <w:marTop w:val="106"/>
          <w:marBottom w:val="0"/>
          <w:divBdr>
            <w:top w:val="none" w:sz="0" w:space="0" w:color="auto"/>
            <w:left w:val="none" w:sz="0" w:space="0" w:color="auto"/>
            <w:bottom w:val="none" w:sz="0" w:space="0" w:color="auto"/>
            <w:right w:val="none" w:sz="0" w:space="0" w:color="auto"/>
          </w:divBdr>
        </w:div>
        <w:div w:id="991327284">
          <w:marLeft w:val="1166"/>
          <w:marRight w:val="0"/>
          <w:marTop w:val="106"/>
          <w:marBottom w:val="0"/>
          <w:divBdr>
            <w:top w:val="none" w:sz="0" w:space="0" w:color="auto"/>
            <w:left w:val="none" w:sz="0" w:space="0" w:color="auto"/>
            <w:bottom w:val="none" w:sz="0" w:space="0" w:color="auto"/>
            <w:right w:val="none" w:sz="0" w:space="0" w:color="auto"/>
          </w:divBdr>
        </w:div>
      </w:divsChild>
    </w:div>
    <w:div w:id="511530901">
      <w:bodyDiv w:val="1"/>
      <w:marLeft w:val="0"/>
      <w:marRight w:val="0"/>
      <w:marTop w:val="0"/>
      <w:marBottom w:val="0"/>
      <w:divBdr>
        <w:top w:val="none" w:sz="0" w:space="0" w:color="auto"/>
        <w:left w:val="none" w:sz="0" w:space="0" w:color="auto"/>
        <w:bottom w:val="none" w:sz="0" w:space="0" w:color="auto"/>
        <w:right w:val="none" w:sz="0" w:space="0" w:color="auto"/>
      </w:divBdr>
      <w:divsChild>
        <w:div w:id="2123918897">
          <w:marLeft w:val="360"/>
          <w:marRight w:val="0"/>
          <w:marTop w:val="200"/>
          <w:marBottom w:val="0"/>
          <w:divBdr>
            <w:top w:val="none" w:sz="0" w:space="0" w:color="auto"/>
            <w:left w:val="none" w:sz="0" w:space="0" w:color="auto"/>
            <w:bottom w:val="none" w:sz="0" w:space="0" w:color="auto"/>
            <w:right w:val="none" w:sz="0" w:space="0" w:color="auto"/>
          </w:divBdr>
        </w:div>
        <w:div w:id="1368524423">
          <w:marLeft w:val="1080"/>
          <w:marRight w:val="0"/>
          <w:marTop w:val="100"/>
          <w:marBottom w:val="0"/>
          <w:divBdr>
            <w:top w:val="none" w:sz="0" w:space="0" w:color="auto"/>
            <w:left w:val="none" w:sz="0" w:space="0" w:color="auto"/>
            <w:bottom w:val="none" w:sz="0" w:space="0" w:color="auto"/>
            <w:right w:val="none" w:sz="0" w:space="0" w:color="auto"/>
          </w:divBdr>
        </w:div>
        <w:div w:id="623001872">
          <w:marLeft w:val="1080"/>
          <w:marRight w:val="0"/>
          <w:marTop w:val="100"/>
          <w:marBottom w:val="0"/>
          <w:divBdr>
            <w:top w:val="none" w:sz="0" w:space="0" w:color="auto"/>
            <w:left w:val="none" w:sz="0" w:space="0" w:color="auto"/>
            <w:bottom w:val="none" w:sz="0" w:space="0" w:color="auto"/>
            <w:right w:val="none" w:sz="0" w:space="0" w:color="auto"/>
          </w:divBdr>
        </w:div>
      </w:divsChild>
    </w:div>
    <w:div w:id="564414070">
      <w:bodyDiv w:val="1"/>
      <w:marLeft w:val="0"/>
      <w:marRight w:val="0"/>
      <w:marTop w:val="0"/>
      <w:marBottom w:val="0"/>
      <w:divBdr>
        <w:top w:val="none" w:sz="0" w:space="0" w:color="auto"/>
        <w:left w:val="none" w:sz="0" w:space="0" w:color="auto"/>
        <w:bottom w:val="none" w:sz="0" w:space="0" w:color="auto"/>
        <w:right w:val="none" w:sz="0" w:space="0" w:color="auto"/>
      </w:divBdr>
      <w:divsChild>
        <w:div w:id="10844850">
          <w:marLeft w:val="547"/>
          <w:marRight w:val="0"/>
          <w:marTop w:val="106"/>
          <w:marBottom w:val="0"/>
          <w:divBdr>
            <w:top w:val="none" w:sz="0" w:space="0" w:color="auto"/>
            <w:left w:val="none" w:sz="0" w:space="0" w:color="auto"/>
            <w:bottom w:val="none" w:sz="0" w:space="0" w:color="auto"/>
            <w:right w:val="none" w:sz="0" w:space="0" w:color="auto"/>
          </w:divBdr>
        </w:div>
      </w:divsChild>
    </w:div>
    <w:div w:id="646130728">
      <w:bodyDiv w:val="1"/>
      <w:marLeft w:val="0"/>
      <w:marRight w:val="0"/>
      <w:marTop w:val="0"/>
      <w:marBottom w:val="0"/>
      <w:divBdr>
        <w:top w:val="none" w:sz="0" w:space="0" w:color="auto"/>
        <w:left w:val="none" w:sz="0" w:space="0" w:color="auto"/>
        <w:bottom w:val="none" w:sz="0" w:space="0" w:color="auto"/>
        <w:right w:val="none" w:sz="0" w:space="0" w:color="auto"/>
      </w:divBdr>
      <w:divsChild>
        <w:div w:id="524640655">
          <w:marLeft w:val="547"/>
          <w:marRight w:val="0"/>
          <w:marTop w:val="62"/>
          <w:marBottom w:val="0"/>
          <w:divBdr>
            <w:top w:val="none" w:sz="0" w:space="0" w:color="auto"/>
            <w:left w:val="none" w:sz="0" w:space="0" w:color="auto"/>
            <w:bottom w:val="none" w:sz="0" w:space="0" w:color="auto"/>
            <w:right w:val="none" w:sz="0" w:space="0" w:color="auto"/>
          </w:divBdr>
        </w:div>
        <w:div w:id="1164125777">
          <w:marLeft w:val="547"/>
          <w:marRight w:val="0"/>
          <w:marTop w:val="62"/>
          <w:marBottom w:val="0"/>
          <w:divBdr>
            <w:top w:val="none" w:sz="0" w:space="0" w:color="auto"/>
            <w:left w:val="none" w:sz="0" w:space="0" w:color="auto"/>
            <w:bottom w:val="none" w:sz="0" w:space="0" w:color="auto"/>
            <w:right w:val="none" w:sz="0" w:space="0" w:color="auto"/>
          </w:divBdr>
        </w:div>
        <w:div w:id="274413772">
          <w:marLeft w:val="1166"/>
          <w:marRight w:val="0"/>
          <w:marTop w:val="62"/>
          <w:marBottom w:val="0"/>
          <w:divBdr>
            <w:top w:val="none" w:sz="0" w:space="0" w:color="auto"/>
            <w:left w:val="none" w:sz="0" w:space="0" w:color="auto"/>
            <w:bottom w:val="none" w:sz="0" w:space="0" w:color="auto"/>
            <w:right w:val="none" w:sz="0" w:space="0" w:color="auto"/>
          </w:divBdr>
        </w:div>
        <w:div w:id="1983806380">
          <w:marLeft w:val="1166"/>
          <w:marRight w:val="0"/>
          <w:marTop w:val="62"/>
          <w:marBottom w:val="0"/>
          <w:divBdr>
            <w:top w:val="none" w:sz="0" w:space="0" w:color="auto"/>
            <w:left w:val="none" w:sz="0" w:space="0" w:color="auto"/>
            <w:bottom w:val="none" w:sz="0" w:space="0" w:color="auto"/>
            <w:right w:val="none" w:sz="0" w:space="0" w:color="auto"/>
          </w:divBdr>
        </w:div>
        <w:div w:id="387195483">
          <w:marLeft w:val="1800"/>
          <w:marRight w:val="0"/>
          <w:marTop w:val="53"/>
          <w:marBottom w:val="0"/>
          <w:divBdr>
            <w:top w:val="none" w:sz="0" w:space="0" w:color="auto"/>
            <w:left w:val="none" w:sz="0" w:space="0" w:color="auto"/>
            <w:bottom w:val="none" w:sz="0" w:space="0" w:color="auto"/>
            <w:right w:val="none" w:sz="0" w:space="0" w:color="auto"/>
          </w:divBdr>
        </w:div>
        <w:div w:id="1599092933">
          <w:marLeft w:val="1800"/>
          <w:marRight w:val="0"/>
          <w:marTop w:val="53"/>
          <w:marBottom w:val="0"/>
          <w:divBdr>
            <w:top w:val="none" w:sz="0" w:space="0" w:color="auto"/>
            <w:left w:val="none" w:sz="0" w:space="0" w:color="auto"/>
            <w:bottom w:val="none" w:sz="0" w:space="0" w:color="auto"/>
            <w:right w:val="none" w:sz="0" w:space="0" w:color="auto"/>
          </w:divBdr>
        </w:div>
        <w:div w:id="28384725">
          <w:marLeft w:val="1166"/>
          <w:marRight w:val="0"/>
          <w:marTop w:val="62"/>
          <w:marBottom w:val="0"/>
          <w:divBdr>
            <w:top w:val="none" w:sz="0" w:space="0" w:color="auto"/>
            <w:left w:val="none" w:sz="0" w:space="0" w:color="auto"/>
            <w:bottom w:val="none" w:sz="0" w:space="0" w:color="auto"/>
            <w:right w:val="none" w:sz="0" w:space="0" w:color="auto"/>
          </w:divBdr>
        </w:div>
        <w:div w:id="1525023192">
          <w:marLeft w:val="1800"/>
          <w:marRight w:val="0"/>
          <w:marTop w:val="53"/>
          <w:marBottom w:val="0"/>
          <w:divBdr>
            <w:top w:val="none" w:sz="0" w:space="0" w:color="auto"/>
            <w:left w:val="none" w:sz="0" w:space="0" w:color="auto"/>
            <w:bottom w:val="none" w:sz="0" w:space="0" w:color="auto"/>
            <w:right w:val="none" w:sz="0" w:space="0" w:color="auto"/>
          </w:divBdr>
        </w:div>
        <w:div w:id="453446582">
          <w:marLeft w:val="1800"/>
          <w:marRight w:val="0"/>
          <w:marTop w:val="53"/>
          <w:marBottom w:val="0"/>
          <w:divBdr>
            <w:top w:val="none" w:sz="0" w:space="0" w:color="auto"/>
            <w:left w:val="none" w:sz="0" w:space="0" w:color="auto"/>
            <w:bottom w:val="none" w:sz="0" w:space="0" w:color="auto"/>
            <w:right w:val="none" w:sz="0" w:space="0" w:color="auto"/>
          </w:divBdr>
        </w:div>
        <w:div w:id="947732766">
          <w:marLeft w:val="1166"/>
          <w:marRight w:val="0"/>
          <w:marTop w:val="62"/>
          <w:marBottom w:val="0"/>
          <w:divBdr>
            <w:top w:val="none" w:sz="0" w:space="0" w:color="auto"/>
            <w:left w:val="none" w:sz="0" w:space="0" w:color="auto"/>
            <w:bottom w:val="none" w:sz="0" w:space="0" w:color="auto"/>
            <w:right w:val="none" w:sz="0" w:space="0" w:color="auto"/>
          </w:divBdr>
        </w:div>
      </w:divsChild>
    </w:div>
    <w:div w:id="654798893">
      <w:bodyDiv w:val="1"/>
      <w:marLeft w:val="0"/>
      <w:marRight w:val="0"/>
      <w:marTop w:val="0"/>
      <w:marBottom w:val="0"/>
      <w:divBdr>
        <w:top w:val="none" w:sz="0" w:space="0" w:color="auto"/>
        <w:left w:val="none" w:sz="0" w:space="0" w:color="auto"/>
        <w:bottom w:val="none" w:sz="0" w:space="0" w:color="auto"/>
        <w:right w:val="none" w:sz="0" w:space="0" w:color="auto"/>
      </w:divBdr>
      <w:divsChild>
        <w:div w:id="2092971730">
          <w:marLeft w:val="1080"/>
          <w:marRight w:val="0"/>
          <w:marTop w:val="100"/>
          <w:marBottom w:val="0"/>
          <w:divBdr>
            <w:top w:val="none" w:sz="0" w:space="0" w:color="auto"/>
            <w:left w:val="none" w:sz="0" w:space="0" w:color="auto"/>
            <w:bottom w:val="none" w:sz="0" w:space="0" w:color="auto"/>
            <w:right w:val="none" w:sz="0" w:space="0" w:color="auto"/>
          </w:divBdr>
        </w:div>
        <w:div w:id="2015843418">
          <w:marLeft w:val="1080"/>
          <w:marRight w:val="0"/>
          <w:marTop w:val="100"/>
          <w:marBottom w:val="0"/>
          <w:divBdr>
            <w:top w:val="none" w:sz="0" w:space="0" w:color="auto"/>
            <w:left w:val="none" w:sz="0" w:space="0" w:color="auto"/>
            <w:bottom w:val="none" w:sz="0" w:space="0" w:color="auto"/>
            <w:right w:val="none" w:sz="0" w:space="0" w:color="auto"/>
          </w:divBdr>
        </w:div>
      </w:divsChild>
    </w:div>
    <w:div w:id="719406534">
      <w:bodyDiv w:val="1"/>
      <w:marLeft w:val="0"/>
      <w:marRight w:val="0"/>
      <w:marTop w:val="0"/>
      <w:marBottom w:val="0"/>
      <w:divBdr>
        <w:top w:val="none" w:sz="0" w:space="0" w:color="auto"/>
        <w:left w:val="none" w:sz="0" w:space="0" w:color="auto"/>
        <w:bottom w:val="none" w:sz="0" w:space="0" w:color="auto"/>
        <w:right w:val="none" w:sz="0" w:space="0" w:color="auto"/>
      </w:divBdr>
      <w:divsChild>
        <w:div w:id="6950414">
          <w:marLeft w:val="360"/>
          <w:marRight w:val="0"/>
          <w:marTop w:val="200"/>
          <w:marBottom w:val="0"/>
          <w:divBdr>
            <w:top w:val="none" w:sz="0" w:space="0" w:color="auto"/>
            <w:left w:val="none" w:sz="0" w:space="0" w:color="auto"/>
            <w:bottom w:val="none" w:sz="0" w:space="0" w:color="auto"/>
            <w:right w:val="none" w:sz="0" w:space="0" w:color="auto"/>
          </w:divBdr>
        </w:div>
        <w:div w:id="2052685004">
          <w:marLeft w:val="1080"/>
          <w:marRight w:val="0"/>
          <w:marTop w:val="100"/>
          <w:marBottom w:val="0"/>
          <w:divBdr>
            <w:top w:val="none" w:sz="0" w:space="0" w:color="auto"/>
            <w:left w:val="none" w:sz="0" w:space="0" w:color="auto"/>
            <w:bottom w:val="none" w:sz="0" w:space="0" w:color="auto"/>
            <w:right w:val="none" w:sz="0" w:space="0" w:color="auto"/>
          </w:divBdr>
        </w:div>
        <w:div w:id="1362392651">
          <w:marLeft w:val="1080"/>
          <w:marRight w:val="0"/>
          <w:marTop w:val="100"/>
          <w:marBottom w:val="0"/>
          <w:divBdr>
            <w:top w:val="none" w:sz="0" w:space="0" w:color="auto"/>
            <w:left w:val="none" w:sz="0" w:space="0" w:color="auto"/>
            <w:bottom w:val="none" w:sz="0" w:space="0" w:color="auto"/>
            <w:right w:val="none" w:sz="0" w:space="0" w:color="auto"/>
          </w:divBdr>
        </w:div>
        <w:div w:id="2136869428">
          <w:marLeft w:val="1080"/>
          <w:marRight w:val="0"/>
          <w:marTop w:val="100"/>
          <w:marBottom w:val="0"/>
          <w:divBdr>
            <w:top w:val="none" w:sz="0" w:space="0" w:color="auto"/>
            <w:left w:val="none" w:sz="0" w:space="0" w:color="auto"/>
            <w:bottom w:val="none" w:sz="0" w:space="0" w:color="auto"/>
            <w:right w:val="none" w:sz="0" w:space="0" w:color="auto"/>
          </w:divBdr>
        </w:div>
        <w:div w:id="2013138122">
          <w:marLeft w:val="1080"/>
          <w:marRight w:val="0"/>
          <w:marTop w:val="100"/>
          <w:marBottom w:val="0"/>
          <w:divBdr>
            <w:top w:val="none" w:sz="0" w:space="0" w:color="auto"/>
            <w:left w:val="none" w:sz="0" w:space="0" w:color="auto"/>
            <w:bottom w:val="none" w:sz="0" w:space="0" w:color="auto"/>
            <w:right w:val="none" w:sz="0" w:space="0" w:color="auto"/>
          </w:divBdr>
        </w:div>
      </w:divsChild>
    </w:div>
    <w:div w:id="728840562">
      <w:bodyDiv w:val="1"/>
      <w:marLeft w:val="0"/>
      <w:marRight w:val="0"/>
      <w:marTop w:val="0"/>
      <w:marBottom w:val="0"/>
      <w:divBdr>
        <w:top w:val="none" w:sz="0" w:space="0" w:color="auto"/>
        <w:left w:val="none" w:sz="0" w:space="0" w:color="auto"/>
        <w:bottom w:val="none" w:sz="0" w:space="0" w:color="auto"/>
        <w:right w:val="none" w:sz="0" w:space="0" w:color="auto"/>
      </w:divBdr>
      <w:divsChild>
        <w:div w:id="576718726">
          <w:marLeft w:val="547"/>
          <w:marRight w:val="0"/>
          <w:marTop w:val="120"/>
          <w:marBottom w:val="0"/>
          <w:divBdr>
            <w:top w:val="none" w:sz="0" w:space="0" w:color="auto"/>
            <w:left w:val="none" w:sz="0" w:space="0" w:color="auto"/>
            <w:bottom w:val="none" w:sz="0" w:space="0" w:color="auto"/>
            <w:right w:val="none" w:sz="0" w:space="0" w:color="auto"/>
          </w:divBdr>
        </w:div>
        <w:div w:id="1212958900">
          <w:marLeft w:val="1166"/>
          <w:marRight w:val="0"/>
          <w:marTop w:val="106"/>
          <w:marBottom w:val="0"/>
          <w:divBdr>
            <w:top w:val="none" w:sz="0" w:space="0" w:color="auto"/>
            <w:left w:val="none" w:sz="0" w:space="0" w:color="auto"/>
            <w:bottom w:val="none" w:sz="0" w:space="0" w:color="auto"/>
            <w:right w:val="none" w:sz="0" w:space="0" w:color="auto"/>
          </w:divBdr>
        </w:div>
        <w:div w:id="1164515134">
          <w:marLeft w:val="1166"/>
          <w:marRight w:val="0"/>
          <w:marTop w:val="106"/>
          <w:marBottom w:val="0"/>
          <w:divBdr>
            <w:top w:val="none" w:sz="0" w:space="0" w:color="auto"/>
            <w:left w:val="none" w:sz="0" w:space="0" w:color="auto"/>
            <w:bottom w:val="none" w:sz="0" w:space="0" w:color="auto"/>
            <w:right w:val="none" w:sz="0" w:space="0" w:color="auto"/>
          </w:divBdr>
        </w:div>
      </w:divsChild>
    </w:div>
    <w:div w:id="732854691">
      <w:bodyDiv w:val="1"/>
      <w:marLeft w:val="0"/>
      <w:marRight w:val="0"/>
      <w:marTop w:val="0"/>
      <w:marBottom w:val="0"/>
      <w:divBdr>
        <w:top w:val="none" w:sz="0" w:space="0" w:color="auto"/>
        <w:left w:val="none" w:sz="0" w:space="0" w:color="auto"/>
        <w:bottom w:val="none" w:sz="0" w:space="0" w:color="auto"/>
        <w:right w:val="none" w:sz="0" w:space="0" w:color="auto"/>
      </w:divBdr>
      <w:divsChild>
        <w:div w:id="1271551629">
          <w:marLeft w:val="547"/>
          <w:marRight w:val="0"/>
          <w:marTop w:val="96"/>
          <w:marBottom w:val="0"/>
          <w:divBdr>
            <w:top w:val="none" w:sz="0" w:space="0" w:color="auto"/>
            <w:left w:val="none" w:sz="0" w:space="0" w:color="auto"/>
            <w:bottom w:val="none" w:sz="0" w:space="0" w:color="auto"/>
            <w:right w:val="none" w:sz="0" w:space="0" w:color="auto"/>
          </w:divBdr>
        </w:div>
        <w:div w:id="872887442">
          <w:marLeft w:val="1166"/>
          <w:marRight w:val="0"/>
          <w:marTop w:val="86"/>
          <w:marBottom w:val="0"/>
          <w:divBdr>
            <w:top w:val="none" w:sz="0" w:space="0" w:color="auto"/>
            <w:left w:val="none" w:sz="0" w:space="0" w:color="auto"/>
            <w:bottom w:val="none" w:sz="0" w:space="0" w:color="auto"/>
            <w:right w:val="none" w:sz="0" w:space="0" w:color="auto"/>
          </w:divBdr>
        </w:div>
        <w:div w:id="1150636025">
          <w:marLeft w:val="1166"/>
          <w:marRight w:val="0"/>
          <w:marTop w:val="86"/>
          <w:marBottom w:val="0"/>
          <w:divBdr>
            <w:top w:val="none" w:sz="0" w:space="0" w:color="auto"/>
            <w:left w:val="none" w:sz="0" w:space="0" w:color="auto"/>
            <w:bottom w:val="none" w:sz="0" w:space="0" w:color="auto"/>
            <w:right w:val="none" w:sz="0" w:space="0" w:color="auto"/>
          </w:divBdr>
        </w:div>
      </w:divsChild>
    </w:div>
    <w:div w:id="831070560">
      <w:bodyDiv w:val="1"/>
      <w:marLeft w:val="0"/>
      <w:marRight w:val="0"/>
      <w:marTop w:val="0"/>
      <w:marBottom w:val="0"/>
      <w:divBdr>
        <w:top w:val="none" w:sz="0" w:space="0" w:color="auto"/>
        <w:left w:val="none" w:sz="0" w:space="0" w:color="auto"/>
        <w:bottom w:val="none" w:sz="0" w:space="0" w:color="auto"/>
        <w:right w:val="none" w:sz="0" w:space="0" w:color="auto"/>
      </w:divBdr>
    </w:div>
    <w:div w:id="860122636">
      <w:bodyDiv w:val="1"/>
      <w:marLeft w:val="0"/>
      <w:marRight w:val="0"/>
      <w:marTop w:val="0"/>
      <w:marBottom w:val="0"/>
      <w:divBdr>
        <w:top w:val="none" w:sz="0" w:space="0" w:color="auto"/>
        <w:left w:val="none" w:sz="0" w:space="0" w:color="auto"/>
        <w:bottom w:val="none" w:sz="0" w:space="0" w:color="auto"/>
        <w:right w:val="none" w:sz="0" w:space="0" w:color="auto"/>
      </w:divBdr>
    </w:div>
    <w:div w:id="887494012">
      <w:bodyDiv w:val="1"/>
      <w:marLeft w:val="0"/>
      <w:marRight w:val="0"/>
      <w:marTop w:val="0"/>
      <w:marBottom w:val="0"/>
      <w:divBdr>
        <w:top w:val="none" w:sz="0" w:space="0" w:color="auto"/>
        <w:left w:val="none" w:sz="0" w:space="0" w:color="auto"/>
        <w:bottom w:val="none" w:sz="0" w:space="0" w:color="auto"/>
        <w:right w:val="none" w:sz="0" w:space="0" w:color="auto"/>
      </w:divBdr>
      <w:divsChild>
        <w:div w:id="1896040480">
          <w:marLeft w:val="547"/>
          <w:marRight w:val="0"/>
          <w:marTop w:val="72"/>
          <w:marBottom w:val="0"/>
          <w:divBdr>
            <w:top w:val="none" w:sz="0" w:space="0" w:color="auto"/>
            <w:left w:val="none" w:sz="0" w:space="0" w:color="auto"/>
            <w:bottom w:val="none" w:sz="0" w:space="0" w:color="auto"/>
            <w:right w:val="none" w:sz="0" w:space="0" w:color="auto"/>
          </w:divBdr>
        </w:div>
        <w:div w:id="651132848">
          <w:marLeft w:val="1166"/>
          <w:marRight w:val="0"/>
          <w:marTop w:val="62"/>
          <w:marBottom w:val="0"/>
          <w:divBdr>
            <w:top w:val="none" w:sz="0" w:space="0" w:color="auto"/>
            <w:left w:val="none" w:sz="0" w:space="0" w:color="auto"/>
            <w:bottom w:val="none" w:sz="0" w:space="0" w:color="auto"/>
            <w:right w:val="none" w:sz="0" w:space="0" w:color="auto"/>
          </w:divBdr>
        </w:div>
        <w:div w:id="1611813128">
          <w:marLeft w:val="1166"/>
          <w:marRight w:val="0"/>
          <w:marTop w:val="62"/>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25963111">
      <w:bodyDiv w:val="1"/>
      <w:marLeft w:val="0"/>
      <w:marRight w:val="0"/>
      <w:marTop w:val="0"/>
      <w:marBottom w:val="0"/>
      <w:divBdr>
        <w:top w:val="none" w:sz="0" w:space="0" w:color="auto"/>
        <w:left w:val="none" w:sz="0" w:space="0" w:color="auto"/>
        <w:bottom w:val="none" w:sz="0" w:space="0" w:color="auto"/>
        <w:right w:val="none" w:sz="0" w:space="0" w:color="auto"/>
      </w:divBdr>
    </w:div>
    <w:div w:id="939459195">
      <w:bodyDiv w:val="1"/>
      <w:marLeft w:val="0"/>
      <w:marRight w:val="0"/>
      <w:marTop w:val="0"/>
      <w:marBottom w:val="0"/>
      <w:divBdr>
        <w:top w:val="none" w:sz="0" w:space="0" w:color="auto"/>
        <w:left w:val="none" w:sz="0" w:space="0" w:color="auto"/>
        <w:bottom w:val="none" w:sz="0" w:space="0" w:color="auto"/>
        <w:right w:val="none" w:sz="0" w:space="0" w:color="auto"/>
      </w:divBdr>
      <w:divsChild>
        <w:div w:id="844368093">
          <w:marLeft w:val="547"/>
          <w:marRight w:val="0"/>
          <w:marTop w:val="106"/>
          <w:marBottom w:val="0"/>
          <w:divBdr>
            <w:top w:val="none" w:sz="0" w:space="0" w:color="auto"/>
            <w:left w:val="none" w:sz="0" w:space="0" w:color="auto"/>
            <w:bottom w:val="none" w:sz="0" w:space="0" w:color="auto"/>
            <w:right w:val="none" w:sz="0" w:space="0" w:color="auto"/>
          </w:divBdr>
        </w:div>
        <w:div w:id="994383496">
          <w:marLeft w:val="1166"/>
          <w:marRight w:val="0"/>
          <w:marTop w:val="96"/>
          <w:marBottom w:val="0"/>
          <w:divBdr>
            <w:top w:val="none" w:sz="0" w:space="0" w:color="auto"/>
            <w:left w:val="none" w:sz="0" w:space="0" w:color="auto"/>
            <w:bottom w:val="none" w:sz="0" w:space="0" w:color="auto"/>
            <w:right w:val="none" w:sz="0" w:space="0" w:color="auto"/>
          </w:divBdr>
        </w:div>
        <w:div w:id="1882400149">
          <w:marLeft w:val="1166"/>
          <w:marRight w:val="0"/>
          <w:marTop w:val="96"/>
          <w:marBottom w:val="0"/>
          <w:divBdr>
            <w:top w:val="none" w:sz="0" w:space="0" w:color="auto"/>
            <w:left w:val="none" w:sz="0" w:space="0" w:color="auto"/>
            <w:bottom w:val="none" w:sz="0" w:space="0" w:color="auto"/>
            <w:right w:val="none" w:sz="0" w:space="0" w:color="auto"/>
          </w:divBdr>
        </w:div>
        <w:div w:id="1810661372">
          <w:marLeft w:val="1166"/>
          <w:marRight w:val="0"/>
          <w:marTop w:val="96"/>
          <w:marBottom w:val="0"/>
          <w:divBdr>
            <w:top w:val="none" w:sz="0" w:space="0" w:color="auto"/>
            <w:left w:val="none" w:sz="0" w:space="0" w:color="auto"/>
            <w:bottom w:val="none" w:sz="0" w:space="0" w:color="auto"/>
            <w:right w:val="none" w:sz="0" w:space="0" w:color="auto"/>
          </w:divBdr>
        </w:div>
        <w:div w:id="1690251870">
          <w:marLeft w:val="547"/>
          <w:marRight w:val="0"/>
          <w:marTop w:val="106"/>
          <w:marBottom w:val="0"/>
          <w:divBdr>
            <w:top w:val="none" w:sz="0" w:space="0" w:color="auto"/>
            <w:left w:val="none" w:sz="0" w:space="0" w:color="auto"/>
            <w:bottom w:val="none" w:sz="0" w:space="0" w:color="auto"/>
            <w:right w:val="none" w:sz="0" w:space="0" w:color="auto"/>
          </w:divBdr>
        </w:div>
        <w:div w:id="128401476">
          <w:marLeft w:val="1166"/>
          <w:marRight w:val="0"/>
          <w:marTop w:val="96"/>
          <w:marBottom w:val="0"/>
          <w:divBdr>
            <w:top w:val="none" w:sz="0" w:space="0" w:color="auto"/>
            <w:left w:val="none" w:sz="0" w:space="0" w:color="auto"/>
            <w:bottom w:val="none" w:sz="0" w:space="0" w:color="auto"/>
            <w:right w:val="none" w:sz="0" w:space="0" w:color="auto"/>
          </w:divBdr>
        </w:div>
        <w:div w:id="130906335">
          <w:marLeft w:val="1166"/>
          <w:marRight w:val="0"/>
          <w:marTop w:val="96"/>
          <w:marBottom w:val="0"/>
          <w:divBdr>
            <w:top w:val="none" w:sz="0" w:space="0" w:color="auto"/>
            <w:left w:val="none" w:sz="0" w:space="0" w:color="auto"/>
            <w:bottom w:val="none" w:sz="0" w:space="0" w:color="auto"/>
            <w:right w:val="none" w:sz="0" w:space="0" w:color="auto"/>
          </w:divBdr>
        </w:div>
        <w:div w:id="11804295">
          <w:marLeft w:val="1166"/>
          <w:marRight w:val="0"/>
          <w:marTop w:val="96"/>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44015431">
      <w:bodyDiv w:val="1"/>
      <w:marLeft w:val="0"/>
      <w:marRight w:val="0"/>
      <w:marTop w:val="0"/>
      <w:marBottom w:val="0"/>
      <w:divBdr>
        <w:top w:val="none" w:sz="0" w:space="0" w:color="auto"/>
        <w:left w:val="none" w:sz="0" w:space="0" w:color="auto"/>
        <w:bottom w:val="none" w:sz="0" w:space="0" w:color="auto"/>
        <w:right w:val="none" w:sz="0" w:space="0" w:color="auto"/>
      </w:divBdr>
      <w:divsChild>
        <w:div w:id="250746783">
          <w:marLeft w:val="360"/>
          <w:marRight w:val="0"/>
          <w:marTop w:val="200"/>
          <w:marBottom w:val="0"/>
          <w:divBdr>
            <w:top w:val="none" w:sz="0" w:space="0" w:color="auto"/>
            <w:left w:val="none" w:sz="0" w:space="0" w:color="auto"/>
            <w:bottom w:val="none" w:sz="0" w:space="0" w:color="auto"/>
            <w:right w:val="none" w:sz="0" w:space="0" w:color="auto"/>
          </w:divBdr>
        </w:div>
      </w:divsChild>
    </w:div>
    <w:div w:id="1057436727">
      <w:bodyDiv w:val="1"/>
      <w:marLeft w:val="0"/>
      <w:marRight w:val="0"/>
      <w:marTop w:val="0"/>
      <w:marBottom w:val="0"/>
      <w:divBdr>
        <w:top w:val="none" w:sz="0" w:space="0" w:color="auto"/>
        <w:left w:val="none" w:sz="0" w:space="0" w:color="auto"/>
        <w:bottom w:val="none" w:sz="0" w:space="0" w:color="auto"/>
        <w:right w:val="none" w:sz="0" w:space="0" w:color="auto"/>
      </w:divBdr>
      <w:divsChild>
        <w:div w:id="1343435217">
          <w:marLeft w:val="547"/>
          <w:marRight w:val="0"/>
          <w:marTop w:val="72"/>
          <w:marBottom w:val="0"/>
          <w:divBdr>
            <w:top w:val="none" w:sz="0" w:space="0" w:color="auto"/>
            <w:left w:val="none" w:sz="0" w:space="0" w:color="auto"/>
            <w:bottom w:val="none" w:sz="0" w:space="0" w:color="auto"/>
            <w:right w:val="none" w:sz="0" w:space="0" w:color="auto"/>
          </w:divBdr>
        </w:div>
        <w:div w:id="2002271542">
          <w:marLeft w:val="1166"/>
          <w:marRight w:val="0"/>
          <w:marTop w:val="62"/>
          <w:marBottom w:val="0"/>
          <w:divBdr>
            <w:top w:val="none" w:sz="0" w:space="0" w:color="auto"/>
            <w:left w:val="none" w:sz="0" w:space="0" w:color="auto"/>
            <w:bottom w:val="none" w:sz="0" w:space="0" w:color="auto"/>
            <w:right w:val="none" w:sz="0" w:space="0" w:color="auto"/>
          </w:divBdr>
        </w:div>
        <w:div w:id="1694066901">
          <w:marLeft w:val="1800"/>
          <w:marRight w:val="0"/>
          <w:marTop w:val="53"/>
          <w:marBottom w:val="0"/>
          <w:divBdr>
            <w:top w:val="none" w:sz="0" w:space="0" w:color="auto"/>
            <w:left w:val="none" w:sz="0" w:space="0" w:color="auto"/>
            <w:bottom w:val="none" w:sz="0" w:space="0" w:color="auto"/>
            <w:right w:val="none" w:sz="0" w:space="0" w:color="auto"/>
          </w:divBdr>
        </w:div>
        <w:div w:id="213809880">
          <w:marLeft w:val="1166"/>
          <w:marRight w:val="0"/>
          <w:marTop w:val="62"/>
          <w:marBottom w:val="0"/>
          <w:divBdr>
            <w:top w:val="none" w:sz="0" w:space="0" w:color="auto"/>
            <w:left w:val="none" w:sz="0" w:space="0" w:color="auto"/>
            <w:bottom w:val="none" w:sz="0" w:space="0" w:color="auto"/>
            <w:right w:val="none" w:sz="0" w:space="0" w:color="auto"/>
          </w:divBdr>
        </w:div>
        <w:div w:id="1593199550">
          <w:marLeft w:val="1800"/>
          <w:marRight w:val="0"/>
          <w:marTop w:val="53"/>
          <w:marBottom w:val="0"/>
          <w:divBdr>
            <w:top w:val="none" w:sz="0" w:space="0" w:color="auto"/>
            <w:left w:val="none" w:sz="0" w:space="0" w:color="auto"/>
            <w:bottom w:val="none" w:sz="0" w:space="0" w:color="auto"/>
            <w:right w:val="none" w:sz="0" w:space="0" w:color="auto"/>
          </w:divBdr>
        </w:div>
        <w:div w:id="708991911">
          <w:marLeft w:val="1800"/>
          <w:marRight w:val="0"/>
          <w:marTop w:val="53"/>
          <w:marBottom w:val="0"/>
          <w:divBdr>
            <w:top w:val="none" w:sz="0" w:space="0" w:color="auto"/>
            <w:left w:val="none" w:sz="0" w:space="0" w:color="auto"/>
            <w:bottom w:val="none" w:sz="0" w:space="0" w:color="auto"/>
            <w:right w:val="none" w:sz="0" w:space="0" w:color="auto"/>
          </w:divBdr>
        </w:div>
      </w:divsChild>
    </w:div>
    <w:div w:id="1093823932">
      <w:bodyDiv w:val="1"/>
      <w:marLeft w:val="0"/>
      <w:marRight w:val="0"/>
      <w:marTop w:val="0"/>
      <w:marBottom w:val="0"/>
      <w:divBdr>
        <w:top w:val="none" w:sz="0" w:space="0" w:color="auto"/>
        <w:left w:val="none" w:sz="0" w:space="0" w:color="auto"/>
        <w:bottom w:val="none" w:sz="0" w:space="0" w:color="auto"/>
        <w:right w:val="none" w:sz="0" w:space="0" w:color="auto"/>
      </w:divBdr>
    </w:div>
    <w:div w:id="1144782936">
      <w:bodyDiv w:val="1"/>
      <w:marLeft w:val="0"/>
      <w:marRight w:val="0"/>
      <w:marTop w:val="0"/>
      <w:marBottom w:val="0"/>
      <w:divBdr>
        <w:top w:val="none" w:sz="0" w:space="0" w:color="auto"/>
        <w:left w:val="none" w:sz="0" w:space="0" w:color="auto"/>
        <w:bottom w:val="none" w:sz="0" w:space="0" w:color="auto"/>
        <w:right w:val="none" w:sz="0" w:space="0" w:color="auto"/>
      </w:divBdr>
    </w:div>
    <w:div w:id="1170410599">
      <w:bodyDiv w:val="1"/>
      <w:marLeft w:val="0"/>
      <w:marRight w:val="0"/>
      <w:marTop w:val="0"/>
      <w:marBottom w:val="0"/>
      <w:divBdr>
        <w:top w:val="none" w:sz="0" w:space="0" w:color="auto"/>
        <w:left w:val="none" w:sz="0" w:space="0" w:color="auto"/>
        <w:bottom w:val="none" w:sz="0" w:space="0" w:color="auto"/>
        <w:right w:val="none" w:sz="0" w:space="0" w:color="auto"/>
      </w:divBdr>
      <w:divsChild>
        <w:div w:id="1338848716">
          <w:marLeft w:val="547"/>
          <w:marRight w:val="0"/>
          <w:marTop w:val="106"/>
          <w:marBottom w:val="0"/>
          <w:divBdr>
            <w:top w:val="none" w:sz="0" w:space="0" w:color="auto"/>
            <w:left w:val="none" w:sz="0" w:space="0" w:color="auto"/>
            <w:bottom w:val="none" w:sz="0" w:space="0" w:color="auto"/>
            <w:right w:val="none" w:sz="0" w:space="0" w:color="auto"/>
          </w:divBdr>
        </w:div>
        <w:div w:id="430511467">
          <w:marLeft w:val="1166"/>
          <w:marRight w:val="0"/>
          <w:marTop w:val="96"/>
          <w:marBottom w:val="0"/>
          <w:divBdr>
            <w:top w:val="none" w:sz="0" w:space="0" w:color="auto"/>
            <w:left w:val="none" w:sz="0" w:space="0" w:color="auto"/>
            <w:bottom w:val="none" w:sz="0" w:space="0" w:color="auto"/>
            <w:right w:val="none" w:sz="0" w:space="0" w:color="auto"/>
          </w:divBdr>
        </w:div>
        <w:div w:id="623580151">
          <w:marLeft w:val="1166"/>
          <w:marRight w:val="0"/>
          <w:marTop w:val="96"/>
          <w:marBottom w:val="0"/>
          <w:divBdr>
            <w:top w:val="none" w:sz="0" w:space="0" w:color="auto"/>
            <w:left w:val="none" w:sz="0" w:space="0" w:color="auto"/>
            <w:bottom w:val="none" w:sz="0" w:space="0" w:color="auto"/>
            <w:right w:val="none" w:sz="0" w:space="0" w:color="auto"/>
          </w:divBdr>
        </w:div>
        <w:div w:id="1909921655">
          <w:marLeft w:val="1166"/>
          <w:marRight w:val="0"/>
          <w:marTop w:val="96"/>
          <w:marBottom w:val="0"/>
          <w:divBdr>
            <w:top w:val="none" w:sz="0" w:space="0" w:color="auto"/>
            <w:left w:val="none" w:sz="0" w:space="0" w:color="auto"/>
            <w:bottom w:val="none" w:sz="0" w:space="0" w:color="auto"/>
            <w:right w:val="none" w:sz="0" w:space="0" w:color="auto"/>
          </w:divBdr>
        </w:div>
        <w:div w:id="690061288">
          <w:marLeft w:val="1166"/>
          <w:marRight w:val="0"/>
          <w:marTop w:val="96"/>
          <w:marBottom w:val="0"/>
          <w:divBdr>
            <w:top w:val="none" w:sz="0" w:space="0" w:color="auto"/>
            <w:left w:val="none" w:sz="0" w:space="0" w:color="auto"/>
            <w:bottom w:val="none" w:sz="0" w:space="0" w:color="auto"/>
            <w:right w:val="none" w:sz="0" w:space="0" w:color="auto"/>
          </w:divBdr>
        </w:div>
        <w:div w:id="660080529">
          <w:marLeft w:val="1166"/>
          <w:marRight w:val="0"/>
          <w:marTop w:val="96"/>
          <w:marBottom w:val="0"/>
          <w:divBdr>
            <w:top w:val="none" w:sz="0" w:space="0" w:color="auto"/>
            <w:left w:val="none" w:sz="0" w:space="0" w:color="auto"/>
            <w:bottom w:val="none" w:sz="0" w:space="0" w:color="auto"/>
            <w:right w:val="none" w:sz="0" w:space="0" w:color="auto"/>
          </w:divBdr>
        </w:div>
      </w:divsChild>
    </w:div>
    <w:div w:id="1178542948">
      <w:bodyDiv w:val="1"/>
      <w:marLeft w:val="0"/>
      <w:marRight w:val="0"/>
      <w:marTop w:val="0"/>
      <w:marBottom w:val="0"/>
      <w:divBdr>
        <w:top w:val="none" w:sz="0" w:space="0" w:color="auto"/>
        <w:left w:val="none" w:sz="0" w:space="0" w:color="auto"/>
        <w:bottom w:val="none" w:sz="0" w:space="0" w:color="auto"/>
        <w:right w:val="none" w:sz="0" w:space="0" w:color="auto"/>
      </w:divBdr>
      <w:divsChild>
        <w:div w:id="761031554">
          <w:marLeft w:val="547"/>
          <w:marRight w:val="0"/>
          <w:marTop w:val="72"/>
          <w:marBottom w:val="0"/>
          <w:divBdr>
            <w:top w:val="none" w:sz="0" w:space="0" w:color="auto"/>
            <w:left w:val="none" w:sz="0" w:space="0" w:color="auto"/>
            <w:bottom w:val="none" w:sz="0" w:space="0" w:color="auto"/>
            <w:right w:val="none" w:sz="0" w:space="0" w:color="auto"/>
          </w:divBdr>
        </w:div>
        <w:div w:id="384330711">
          <w:marLeft w:val="1166"/>
          <w:marRight w:val="0"/>
          <w:marTop w:val="62"/>
          <w:marBottom w:val="0"/>
          <w:divBdr>
            <w:top w:val="none" w:sz="0" w:space="0" w:color="auto"/>
            <w:left w:val="none" w:sz="0" w:space="0" w:color="auto"/>
            <w:bottom w:val="none" w:sz="0" w:space="0" w:color="auto"/>
            <w:right w:val="none" w:sz="0" w:space="0" w:color="auto"/>
          </w:divBdr>
        </w:div>
        <w:div w:id="28066435">
          <w:marLeft w:val="1166"/>
          <w:marRight w:val="0"/>
          <w:marTop w:val="62"/>
          <w:marBottom w:val="0"/>
          <w:divBdr>
            <w:top w:val="none" w:sz="0" w:space="0" w:color="auto"/>
            <w:left w:val="none" w:sz="0" w:space="0" w:color="auto"/>
            <w:bottom w:val="none" w:sz="0" w:space="0" w:color="auto"/>
            <w:right w:val="none" w:sz="0" w:space="0" w:color="auto"/>
          </w:divBdr>
        </w:div>
        <w:div w:id="1344815994">
          <w:marLeft w:val="1166"/>
          <w:marRight w:val="0"/>
          <w:marTop w:val="62"/>
          <w:marBottom w:val="0"/>
          <w:divBdr>
            <w:top w:val="none" w:sz="0" w:space="0" w:color="auto"/>
            <w:left w:val="none" w:sz="0" w:space="0" w:color="auto"/>
            <w:bottom w:val="none" w:sz="0" w:space="0" w:color="auto"/>
            <w:right w:val="none" w:sz="0" w:space="0" w:color="auto"/>
          </w:divBdr>
        </w:div>
      </w:divsChild>
    </w:div>
    <w:div w:id="1182864151">
      <w:bodyDiv w:val="1"/>
      <w:marLeft w:val="0"/>
      <w:marRight w:val="0"/>
      <w:marTop w:val="0"/>
      <w:marBottom w:val="0"/>
      <w:divBdr>
        <w:top w:val="none" w:sz="0" w:space="0" w:color="auto"/>
        <w:left w:val="none" w:sz="0" w:space="0" w:color="auto"/>
        <w:bottom w:val="none" w:sz="0" w:space="0" w:color="auto"/>
        <w:right w:val="none" w:sz="0" w:space="0" w:color="auto"/>
      </w:divBdr>
      <w:divsChild>
        <w:div w:id="566308462">
          <w:marLeft w:val="547"/>
          <w:marRight w:val="0"/>
          <w:marTop w:val="72"/>
          <w:marBottom w:val="0"/>
          <w:divBdr>
            <w:top w:val="none" w:sz="0" w:space="0" w:color="auto"/>
            <w:left w:val="none" w:sz="0" w:space="0" w:color="auto"/>
            <w:bottom w:val="none" w:sz="0" w:space="0" w:color="auto"/>
            <w:right w:val="none" w:sz="0" w:space="0" w:color="auto"/>
          </w:divBdr>
        </w:div>
      </w:divsChild>
    </w:div>
    <w:div w:id="1245719726">
      <w:bodyDiv w:val="1"/>
      <w:marLeft w:val="0"/>
      <w:marRight w:val="0"/>
      <w:marTop w:val="0"/>
      <w:marBottom w:val="0"/>
      <w:divBdr>
        <w:top w:val="none" w:sz="0" w:space="0" w:color="auto"/>
        <w:left w:val="none" w:sz="0" w:space="0" w:color="auto"/>
        <w:bottom w:val="none" w:sz="0" w:space="0" w:color="auto"/>
        <w:right w:val="none" w:sz="0" w:space="0" w:color="auto"/>
      </w:divBdr>
    </w:div>
    <w:div w:id="1247114262">
      <w:bodyDiv w:val="1"/>
      <w:marLeft w:val="0"/>
      <w:marRight w:val="0"/>
      <w:marTop w:val="0"/>
      <w:marBottom w:val="0"/>
      <w:divBdr>
        <w:top w:val="none" w:sz="0" w:space="0" w:color="auto"/>
        <w:left w:val="none" w:sz="0" w:space="0" w:color="auto"/>
        <w:bottom w:val="none" w:sz="0" w:space="0" w:color="auto"/>
        <w:right w:val="none" w:sz="0" w:space="0" w:color="auto"/>
      </w:divBdr>
      <w:divsChild>
        <w:div w:id="1593200857">
          <w:marLeft w:val="547"/>
          <w:marRight w:val="0"/>
          <w:marTop w:val="86"/>
          <w:marBottom w:val="0"/>
          <w:divBdr>
            <w:top w:val="none" w:sz="0" w:space="0" w:color="auto"/>
            <w:left w:val="none" w:sz="0" w:space="0" w:color="auto"/>
            <w:bottom w:val="none" w:sz="0" w:space="0" w:color="auto"/>
            <w:right w:val="none" w:sz="0" w:space="0" w:color="auto"/>
          </w:divBdr>
        </w:div>
        <w:div w:id="1223181118">
          <w:marLeft w:val="1166"/>
          <w:marRight w:val="0"/>
          <w:marTop w:val="72"/>
          <w:marBottom w:val="0"/>
          <w:divBdr>
            <w:top w:val="none" w:sz="0" w:space="0" w:color="auto"/>
            <w:left w:val="none" w:sz="0" w:space="0" w:color="auto"/>
            <w:bottom w:val="none" w:sz="0" w:space="0" w:color="auto"/>
            <w:right w:val="none" w:sz="0" w:space="0" w:color="auto"/>
          </w:divBdr>
        </w:div>
        <w:div w:id="539976539">
          <w:marLeft w:val="1166"/>
          <w:marRight w:val="0"/>
          <w:marTop w:val="72"/>
          <w:marBottom w:val="0"/>
          <w:divBdr>
            <w:top w:val="none" w:sz="0" w:space="0" w:color="auto"/>
            <w:left w:val="none" w:sz="0" w:space="0" w:color="auto"/>
            <w:bottom w:val="none" w:sz="0" w:space="0" w:color="auto"/>
            <w:right w:val="none" w:sz="0" w:space="0" w:color="auto"/>
          </w:divBdr>
        </w:div>
        <w:div w:id="692657454">
          <w:marLeft w:val="1166"/>
          <w:marRight w:val="0"/>
          <w:marTop w:val="72"/>
          <w:marBottom w:val="0"/>
          <w:divBdr>
            <w:top w:val="none" w:sz="0" w:space="0" w:color="auto"/>
            <w:left w:val="none" w:sz="0" w:space="0" w:color="auto"/>
            <w:bottom w:val="none" w:sz="0" w:space="0" w:color="auto"/>
            <w:right w:val="none" w:sz="0" w:space="0" w:color="auto"/>
          </w:divBdr>
        </w:div>
        <w:div w:id="1502771142">
          <w:marLeft w:val="1800"/>
          <w:marRight w:val="0"/>
          <w:marTop w:val="62"/>
          <w:marBottom w:val="0"/>
          <w:divBdr>
            <w:top w:val="none" w:sz="0" w:space="0" w:color="auto"/>
            <w:left w:val="none" w:sz="0" w:space="0" w:color="auto"/>
            <w:bottom w:val="none" w:sz="0" w:space="0" w:color="auto"/>
            <w:right w:val="none" w:sz="0" w:space="0" w:color="auto"/>
          </w:divBdr>
        </w:div>
        <w:div w:id="1932396166">
          <w:marLeft w:val="1800"/>
          <w:marRight w:val="0"/>
          <w:marTop w:val="62"/>
          <w:marBottom w:val="0"/>
          <w:divBdr>
            <w:top w:val="none" w:sz="0" w:space="0" w:color="auto"/>
            <w:left w:val="none" w:sz="0" w:space="0" w:color="auto"/>
            <w:bottom w:val="none" w:sz="0" w:space="0" w:color="auto"/>
            <w:right w:val="none" w:sz="0" w:space="0" w:color="auto"/>
          </w:divBdr>
        </w:div>
        <w:div w:id="951478903">
          <w:marLeft w:val="547"/>
          <w:marRight w:val="0"/>
          <w:marTop w:val="86"/>
          <w:marBottom w:val="0"/>
          <w:divBdr>
            <w:top w:val="none" w:sz="0" w:space="0" w:color="auto"/>
            <w:left w:val="none" w:sz="0" w:space="0" w:color="auto"/>
            <w:bottom w:val="none" w:sz="0" w:space="0" w:color="auto"/>
            <w:right w:val="none" w:sz="0" w:space="0" w:color="auto"/>
          </w:divBdr>
        </w:div>
        <w:div w:id="991906886">
          <w:marLeft w:val="1166"/>
          <w:marRight w:val="0"/>
          <w:marTop w:val="72"/>
          <w:marBottom w:val="0"/>
          <w:divBdr>
            <w:top w:val="none" w:sz="0" w:space="0" w:color="auto"/>
            <w:left w:val="none" w:sz="0" w:space="0" w:color="auto"/>
            <w:bottom w:val="none" w:sz="0" w:space="0" w:color="auto"/>
            <w:right w:val="none" w:sz="0" w:space="0" w:color="auto"/>
          </w:divBdr>
        </w:div>
        <w:div w:id="701320908">
          <w:marLeft w:val="547"/>
          <w:marRight w:val="0"/>
          <w:marTop w:val="86"/>
          <w:marBottom w:val="0"/>
          <w:divBdr>
            <w:top w:val="none" w:sz="0" w:space="0" w:color="auto"/>
            <w:left w:val="none" w:sz="0" w:space="0" w:color="auto"/>
            <w:bottom w:val="none" w:sz="0" w:space="0" w:color="auto"/>
            <w:right w:val="none" w:sz="0" w:space="0" w:color="auto"/>
          </w:divBdr>
        </w:div>
        <w:div w:id="1661344018">
          <w:marLeft w:val="1166"/>
          <w:marRight w:val="0"/>
          <w:marTop w:val="72"/>
          <w:marBottom w:val="0"/>
          <w:divBdr>
            <w:top w:val="none" w:sz="0" w:space="0" w:color="auto"/>
            <w:left w:val="none" w:sz="0" w:space="0" w:color="auto"/>
            <w:bottom w:val="none" w:sz="0" w:space="0" w:color="auto"/>
            <w:right w:val="none" w:sz="0" w:space="0" w:color="auto"/>
          </w:divBdr>
        </w:div>
        <w:div w:id="2048556052">
          <w:marLeft w:val="1166"/>
          <w:marRight w:val="0"/>
          <w:marTop w:val="72"/>
          <w:marBottom w:val="0"/>
          <w:divBdr>
            <w:top w:val="none" w:sz="0" w:space="0" w:color="auto"/>
            <w:left w:val="none" w:sz="0" w:space="0" w:color="auto"/>
            <w:bottom w:val="none" w:sz="0" w:space="0" w:color="auto"/>
            <w:right w:val="none" w:sz="0" w:space="0" w:color="auto"/>
          </w:divBdr>
        </w:div>
        <w:div w:id="1605456477">
          <w:marLeft w:val="547"/>
          <w:marRight w:val="0"/>
          <w:marTop w:val="86"/>
          <w:marBottom w:val="0"/>
          <w:divBdr>
            <w:top w:val="none" w:sz="0" w:space="0" w:color="auto"/>
            <w:left w:val="none" w:sz="0" w:space="0" w:color="auto"/>
            <w:bottom w:val="none" w:sz="0" w:space="0" w:color="auto"/>
            <w:right w:val="none" w:sz="0" w:space="0" w:color="auto"/>
          </w:divBdr>
        </w:div>
        <w:div w:id="1458573462">
          <w:marLeft w:val="1166"/>
          <w:marRight w:val="0"/>
          <w:marTop w:val="72"/>
          <w:marBottom w:val="0"/>
          <w:divBdr>
            <w:top w:val="none" w:sz="0" w:space="0" w:color="auto"/>
            <w:left w:val="none" w:sz="0" w:space="0" w:color="auto"/>
            <w:bottom w:val="none" w:sz="0" w:space="0" w:color="auto"/>
            <w:right w:val="none" w:sz="0" w:space="0" w:color="auto"/>
          </w:divBdr>
        </w:div>
      </w:divsChild>
    </w:div>
    <w:div w:id="1260019148">
      <w:bodyDiv w:val="1"/>
      <w:marLeft w:val="0"/>
      <w:marRight w:val="0"/>
      <w:marTop w:val="0"/>
      <w:marBottom w:val="0"/>
      <w:divBdr>
        <w:top w:val="none" w:sz="0" w:space="0" w:color="auto"/>
        <w:left w:val="none" w:sz="0" w:space="0" w:color="auto"/>
        <w:bottom w:val="none" w:sz="0" w:space="0" w:color="auto"/>
        <w:right w:val="none" w:sz="0" w:space="0" w:color="auto"/>
      </w:divBdr>
      <w:divsChild>
        <w:div w:id="439033262">
          <w:marLeft w:val="547"/>
          <w:marRight w:val="0"/>
          <w:marTop w:val="154"/>
          <w:marBottom w:val="0"/>
          <w:divBdr>
            <w:top w:val="none" w:sz="0" w:space="0" w:color="auto"/>
            <w:left w:val="none" w:sz="0" w:space="0" w:color="auto"/>
            <w:bottom w:val="none" w:sz="0" w:space="0" w:color="auto"/>
            <w:right w:val="none" w:sz="0" w:space="0" w:color="auto"/>
          </w:divBdr>
        </w:div>
        <w:div w:id="2074698925">
          <w:marLeft w:val="1166"/>
          <w:marRight w:val="0"/>
          <w:marTop w:val="134"/>
          <w:marBottom w:val="0"/>
          <w:divBdr>
            <w:top w:val="none" w:sz="0" w:space="0" w:color="auto"/>
            <w:left w:val="none" w:sz="0" w:space="0" w:color="auto"/>
            <w:bottom w:val="none" w:sz="0" w:space="0" w:color="auto"/>
            <w:right w:val="none" w:sz="0" w:space="0" w:color="auto"/>
          </w:divBdr>
        </w:div>
        <w:div w:id="1354765889">
          <w:marLeft w:val="1166"/>
          <w:marRight w:val="0"/>
          <w:marTop w:val="134"/>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4339357">
      <w:bodyDiv w:val="1"/>
      <w:marLeft w:val="0"/>
      <w:marRight w:val="0"/>
      <w:marTop w:val="0"/>
      <w:marBottom w:val="0"/>
      <w:divBdr>
        <w:top w:val="none" w:sz="0" w:space="0" w:color="auto"/>
        <w:left w:val="none" w:sz="0" w:space="0" w:color="auto"/>
        <w:bottom w:val="none" w:sz="0" w:space="0" w:color="auto"/>
        <w:right w:val="none" w:sz="0" w:space="0" w:color="auto"/>
      </w:divBdr>
      <w:divsChild>
        <w:div w:id="14423178">
          <w:marLeft w:val="547"/>
          <w:marRight w:val="0"/>
          <w:marTop w:val="72"/>
          <w:marBottom w:val="0"/>
          <w:divBdr>
            <w:top w:val="none" w:sz="0" w:space="0" w:color="auto"/>
            <w:left w:val="none" w:sz="0" w:space="0" w:color="auto"/>
            <w:bottom w:val="none" w:sz="0" w:space="0" w:color="auto"/>
            <w:right w:val="none" w:sz="0" w:space="0" w:color="auto"/>
          </w:divBdr>
        </w:div>
        <w:div w:id="1338194695">
          <w:marLeft w:val="1166"/>
          <w:marRight w:val="0"/>
          <w:marTop w:val="62"/>
          <w:marBottom w:val="0"/>
          <w:divBdr>
            <w:top w:val="none" w:sz="0" w:space="0" w:color="auto"/>
            <w:left w:val="none" w:sz="0" w:space="0" w:color="auto"/>
            <w:bottom w:val="none" w:sz="0" w:space="0" w:color="auto"/>
            <w:right w:val="none" w:sz="0" w:space="0" w:color="auto"/>
          </w:divBdr>
        </w:div>
        <w:div w:id="444350019">
          <w:marLeft w:val="1800"/>
          <w:marRight w:val="0"/>
          <w:marTop w:val="53"/>
          <w:marBottom w:val="0"/>
          <w:divBdr>
            <w:top w:val="none" w:sz="0" w:space="0" w:color="auto"/>
            <w:left w:val="none" w:sz="0" w:space="0" w:color="auto"/>
            <w:bottom w:val="none" w:sz="0" w:space="0" w:color="auto"/>
            <w:right w:val="none" w:sz="0" w:space="0" w:color="auto"/>
          </w:divBdr>
        </w:div>
        <w:div w:id="1462185312">
          <w:marLeft w:val="1800"/>
          <w:marRight w:val="0"/>
          <w:marTop w:val="53"/>
          <w:marBottom w:val="0"/>
          <w:divBdr>
            <w:top w:val="none" w:sz="0" w:space="0" w:color="auto"/>
            <w:left w:val="none" w:sz="0" w:space="0" w:color="auto"/>
            <w:bottom w:val="none" w:sz="0" w:space="0" w:color="auto"/>
            <w:right w:val="none" w:sz="0" w:space="0" w:color="auto"/>
          </w:divBdr>
        </w:div>
      </w:divsChild>
    </w:div>
    <w:div w:id="1288775999">
      <w:bodyDiv w:val="1"/>
      <w:marLeft w:val="0"/>
      <w:marRight w:val="0"/>
      <w:marTop w:val="0"/>
      <w:marBottom w:val="0"/>
      <w:divBdr>
        <w:top w:val="none" w:sz="0" w:space="0" w:color="auto"/>
        <w:left w:val="none" w:sz="0" w:space="0" w:color="auto"/>
        <w:bottom w:val="none" w:sz="0" w:space="0" w:color="auto"/>
        <w:right w:val="none" w:sz="0" w:space="0" w:color="auto"/>
      </w:divBdr>
    </w:div>
    <w:div w:id="1302425674">
      <w:bodyDiv w:val="1"/>
      <w:marLeft w:val="0"/>
      <w:marRight w:val="0"/>
      <w:marTop w:val="0"/>
      <w:marBottom w:val="0"/>
      <w:divBdr>
        <w:top w:val="none" w:sz="0" w:space="0" w:color="auto"/>
        <w:left w:val="none" w:sz="0" w:space="0" w:color="auto"/>
        <w:bottom w:val="none" w:sz="0" w:space="0" w:color="auto"/>
        <w:right w:val="none" w:sz="0" w:space="0" w:color="auto"/>
      </w:divBdr>
      <w:divsChild>
        <w:div w:id="927270971">
          <w:marLeft w:val="547"/>
          <w:marRight w:val="0"/>
          <w:marTop w:val="10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11930107">
      <w:bodyDiv w:val="1"/>
      <w:marLeft w:val="0"/>
      <w:marRight w:val="0"/>
      <w:marTop w:val="0"/>
      <w:marBottom w:val="0"/>
      <w:divBdr>
        <w:top w:val="none" w:sz="0" w:space="0" w:color="auto"/>
        <w:left w:val="none" w:sz="0" w:space="0" w:color="auto"/>
        <w:bottom w:val="none" w:sz="0" w:space="0" w:color="auto"/>
        <w:right w:val="none" w:sz="0" w:space="0" w:color="auto"/>
      </w:divBdr>
      <w:divsChild>
        <w:div w:id="999624557">
          <w:marLeft w:val="547"/>
          <w:marRight w:val="0"/>
          <w:marTop w:val="96"/>
          <w:marBottom w:val="0"/>
          <w:divBdr>
            <w:top w:val="none" w:sz="0" w:space="0" w:color="auto"/>
            <w:left w:val="none" w:sz="0" w:space="0" w:color="auto"/>
            <w:bottom w:val="none" w:sz="0" w:space="0" w:color="auto"/>
            <w:right w:val="none" w:sz="0" w:space="0" w:color="auto"/>
          </w:divBdr>
        </w:div>
        <w:div w:id="782576285">
          <w:marLeft w:val="1166"/>
          <w:marRight w:val="0"/>
          <w:marTop w:val="86"/>
          <w:marBottom w:val="0"/>
          <w:divBdr>
            <w:top w:val="none" w:sz="0" w:space="0" w:color="auto"/>
            <w:left w:val="none" w:sz="0" w:space="0" w:color="auto"/>
            <w:bottom w:val="none" w:sz="0" w:space="0" w:color="auto"/>
            <w:right w:val="none" w:sz="0" w:space="0" w:color="auto"/>
          </w:divBdr>
        </w:div>
      </w:divsChild>
    </w:div>
    <w:div w:id="1478062913">
      <w:bodyDiv w:val="1"/>
      <w:marLeft w:val="0"/>
      <w:marRight w:val="0"/>
      <w:marTop w:val="0"/>
      <w:marBottom w:val="0"/>
      <w:divBdr>
        <w:top w:val="none" w:sz="0" w:space="0" w:color="auto"/>
        <w:left w:val="none" w:sz="0" w:space="0" w:color="auto"/>
        <w:bottom w:val="none" w:sz="0" w:space="0" w:color="auto"/>
        <w:right w:val="none" w:sz="0" w:space="0" w:color="auto"/>
      </w:divBdr>
      <w:divsChild>
        <w:div w:id="237904704">
          <w:marLeft w:val="547"/>
          <w:marRight w:val="0"/>
          <w:marTop w:val="106"/>
          <w:marBottom w:val="0"/>
          <w:divBdr>
            <w:top w:val="none" w:sz="0" w:space="0" w:color="auto"/>
            <w:left w:val="none" w:sz="0" w:space="0" w:color="auto"/>
            <w:bottom w:val="none" w:sz="0" w:space="0" w:color="auto"/>
            <w:right w:val="none" w:sz="0" w:space="0" w:color="auto"/>
          </w:divBdr>
        </w:div>
        <w:div w:id="818693731">
          <w:marLeft w:val="1166"/>
          <w:marRight w:val="0"/>
          <w:marTop w:val="96"/>
          <w:marBottom w:val="0"/>
          <w:divBdr>
            <w:top w:val="none" w:sz="0" w:space="0" w:color="auto"/>
            <w:left w:val="none" w:sz="0" w:space="0" w:color="auto"/>
            <w:bottom w:val="none" w:sz="0" w:space="0" w:color="auto"/>
            <w:right w:val="none" w:sz="0" w:space="0" w:color="auto"/>
          </w:divBdr>
        </w:div>
        <w:div w:id="283852997">
          <w:marLeft w:val="1166"/>
          <w:marRight w:val="0"/>
          <w:marTop w:val="96"/>
          <w:marBottom w:val="0"/>
          <w:divBdr>
            <w:top w:val="none" w:sz="0" w:space="0" w:color="auto"/>
            <w:left w:val="none" w:sz="0" w:space="0" w:color="auto"/>
            <w:bottom w:val="none" w:sz="0" w:space="0" w:color="auto"/>
            <w:right w:val="none" w:sz="0" w:space="0" w:color="auto"/>
          </w:divBdr>
        </w:div>
      </w:divsChild>
    </w:div>
    <w:div w:id="1482624361">
      <w:bodyDiv w:val="1"/>
      <w:marLeft w:val="0"/>
      <w:marRight w:val="0"/>
      <w:marTop w:val="0"/>
      <w:marBottom w:val="0"/>
      <w:divBdr>
        <w:top w:val="none" w:sz="0" w:space="0" w:color="auto"/>
        <w:left w:val="none" w:sz="0" w:space="0" w:color="auto"/>
        <w:bottom w:val="none" w:sz="0" w:space="0" w:color="auto"/>
        <w:right w:val="none" w:sz="0" w:space="0" w:color="auto"/>
      </w:divBdr>
      <w:divsChild>
        <w:div w:id="1947421670">
          <w:marLeft w:val="547"/>
          <w:marRight w:val="0"/>
          <w:marTop w:val="86"/>
          <w:marBottom w:val="0"/>
          <w:divBdr>
            <w:top w:val="none" w:sz="0" w:space="0" w:color="auto"/>
            <w:left w:val="none" w:sz="0" w:space="0" w:color="auto"/>
            <w:bottom w:val="none" w:sz="0" w:space="0" w:color="auto"/>
            <w:right w:val="none" w:sz="0" w:space="0" w:color="auto"/>
          </w:divBdr>
        </w:div>
        <w:div w:id="1597515155">
          <w:marLeft w:val="1166"/>
          <w:marRight w:val="0"/>
          <w:marTop w:val="72"/>
          <w:marBottom w:val="0"/>
          <w:divBdr>
            <w:top w:val="none" w:sz="0" w:space="0" w:color="auto"/>
            <w:left w:val="none" w:sz="0" w:space="0" w:color="auto"/>
            <w:bottom w:val="none" w:sz="0" w:space="0" w:color="auto"/>
            <w:right w:val="none" w:sz="0" w:space="0" w:color="auto"/>
          </w:divBdr>
        </w:div>
        <w:div w:id="358363706">
          <w:marLeft w:val="1166"/>
          <w:marRight w:val="0"/>
          <w:marTop w:val="72"/>
          <w:marBottom w:val="0"/>
          <w:divBdr>
            <w:top w:val="none" w:sz="0" w:space="0" w:color="auto"/>
            <w:left w:val="none" w:sz="0" w:space="0" w:color="auto"/>
            <w:bottom w:val="none" w:sz="0" w:space="0" w:color="auto"/>
            <w:right w:val="none" w:sz="0" w:space="0" w:color="auto"/>
          </w:divBdr>
        </w:div>
        <w:div w:id="1289313310">
          <w:marLeft w:val="547"/>
          <w:marRight w:val="0"/>
          <w:marTop w:val="86"/>
          <w:marBottom w:val="0"/>
          <w:divBdr>
            <w:top w:val="none" w:sz="0" w:space="0" w:color="auto"/>
            <w:left w:val="none" w:sz="0" w:space="0" w:color="auto"/>
            <w:bottom w:val="none" w:sz="0" w:space="0" w:color="auto"/>
            <w:right w:val="none" w:sz="0" w:space="0" w:color="auto"/>
          </w:divBdr>
        </w:div>
        <w:div w:id="1114251964">
          <w:marLeft w:val="1166"/>
          <w:marRight w:val="0"/>
          <w:marTop w:val="72"/>
          <w:marBottom w:val="0"/>
          <w:divBdr>
            <w:top w:val="none" w:sz="0" w:space="0" w:color="auto"/>
            <w:left w:val="none" w:sz="0" w:space="0" w:color="auto"/>
            <w:bottom w:val="none" w:sz="0" w:space="0" w:color="auto"/>
            <w:right w:val="none" w:sz="0" w:space="0" w:color="auto"/>
          </w:divBdr>
        </w:div>
        <w:div w:id="467285967">
          <w:marLeft w:val="1166"/>
          <w:marRight w:val="0"/>
          <w:marTop w:val="72"/>
          <w:marBottom w:val="0"/>
          <w:divBdr>
            <w:top w:val="none" w:sz="0" w:space="0" w:color="auto"/>
            <w:left w:val="none" w:sz="0" w:space="0" w:color="auto"/>
            <w:bottom w:val="none" w:sz="0" w:space="0" w:color="auto"/>
            <w:right w:val="none" w:sz="0" w:space="0" w:color="auto"/>
          </w:divBdr>
        </w:div>
        <w:div w:id="539512670">
          <w:marLeft w:val="547"/>
          <w:marRight w:val="0"/>
          <w:marTop w:val="86"/>
          <w:marBottom w:val="0"/>
          <w:divBdr>
            <w:top w:val="none" w:sz="0" w:space="0" w:color="auto"/>
            <w:left w:val="none" w:sz="0" w:space="0" w:color="auto"/>
            <w:bottom w:val="none" w:sz="0" w:space="0" w:color="auto"/>
            <w:right w:val="none" w:sz="0" w:space="0" w:color="auto"/>
          </w:divBdr>
        </w:div>
        <w:div w:id="741831301">
          <w:marLeft w:val="1166"/>
          <w:marRight w:val="0"/>
          <w:marTop w:val="72"/>
          <w:marBottom w:val="0"/>
          <w:divBdr>
            <w:top w:val="none" w:sz="0" w:space="0" w:color="auto"/>
            <w:left w:val="none" w:sz="0" w:space="0" w:color="auto"/>
            <w:bottom w:val="none" w:sz="0" w:space="0" w:color="auto"/>
            <w:right w:val="none" w:sz="0" w:space="0" w:color="auto"/>
          </w:divBdr>
        </w:div>
        <w:div w:id="1753697702">
          <w:marLeft w:val="547"/>
          <w:marRight w:val="0"/>
          <w:marTop w:val="86"/>
          <w:marBottom w:val="0"/>
          <w:divBdr>
            <w:top w:val="none" w:sz="0" w:space="0" w:color="auto"/>
            <w:left w:val="none" w:sz="0" w:space="0" w:color="auto"/>
            <w:bottom w:val="none" w:sz="0" w:space="0" w:color="auto"/>
            <w:right w:val="none" w:sz="0" w:space="0" w:color="auto"/>
          </w:divBdr>
        </w:div>
        <w:div w:id="75135464">
          <w:marLeft w:val="1166"/>
          <w:marRight w:val="0"/>
          <w:marTop w:val="72"/>
          <w:marBottom w:val="0"/>
          <w:divBdr>
            <w:top w:val="none" w:sz="0" w:space="0" w:color="auto"/>
            <w:left w:val="none" w:sz="0" w:space="0" w:color="auto"/>
            <w:bottom w:val="none" w:sz="0" w:space="0" w:color="auto"/>
            <w:right w:val="none" w:sz="0" w:space="0" w:color="auto"/>
          </w:divBdr>
        </w:div>
        <w:div w:id="1224489026">
          <w:marLeft w:val="1800"/>
          <w:marRight w:val="0"/>
          <w:marTop w:val="62"/>
          <w:marBottom w:val="0"/>
          <w:divBdr>
            <w:top w:val="none" w:sz="0" w:space="0" w:color="auto"/>
            <w:left w:val="none" w:sz="0" w:space="0" w:color="auto"/>
            <w:bottom w:val="none" w:sz="0" w:space="0" w:color="auto"/>
            <w:right w:val="none" w:sz="0" w:space="0" w:color="auto"/>
          </w:divBdr>
        </w:div>
        <w:div w:id="662196632">
          <w:marLeft w:val="1800"/>
          <w:marRight w:val="0"/>
          <w:marTop w:val="62"/>
          <w:marBottom w:val="0"/>
          <w:divBdr>
            <w:top w:val="none" w:sz="0" w:space="0" w:color="auto"/>
            <w:left w:val="none" w:sz="0" w:space="0" w:color="auto"/>
            <w:bottom w:val="none" w:sz="0" w:space="0" w:color="auto"/>
            <w:right w:val="none" w:sz="0" w:space="0" w:color="auto"/>
          </w:divBdr>
        </w:div>
        <w:div w:id="2091466412">
          <w:marLeft w:val="1800"/>
          <w:marRight w:val="0"/>
          <w:marTop w:val="62"/>
          <w:marBottom w:val="0"/>
          <w:divBdr>
            <w:top w:val="none" w:sz="0" w:space="0" w:color="auto"/>
            <w:left w:val="none" w:sz="0" w:space="0" w:color="auto"/>
            <w:bottom w:val="none" w:sz="0" w:space="0" w:color="auto"/>
            <w:right w:val="none" w:sz="0" w:space="0" w:color="auto"/>
          </w:divBdr>
        </w:div>
        <w:div w:id="1648852753">
          <w:marLeft w:val="1166"/>
          <w:marRight w:val="0"/>
          <w:marTop w:val="72"/>
          <w:marBottom w:val="0"/>
          <w:divBdr>
            <w:top w:val="none" w:sz="0" w:space="0" w:color="auto"/>
            <w:left w:val="none" w:sz="0" w:space="0" w:color="auto"/>
            <w:bottom w:val="none" w:sz="0" w:space="0" w:color="auto"/>
            <w:right w:val="none" w:sz="0" w:space="0" w:color="auto"/>
          </w:divBdr>
        </w:div>
      </w:divsChild>
    </w:div>
    <w:div w:id="1505051232">
      <w:bodyDiv w:val="1"/>
      <w:marLeft w:val="0"/>
      <w:marRight w:val="0"/>
      <w:marTop w:val="0"/>
      <w:marBottom w:val="0"/>
      <w:divBdr>
        <w:top w:val="none" w:sz="0" w:space="0" w:color="auto"/>
        <w:left w:val="none" w:sz="0" w:space="0" w:color="auto"/>
        <w:bottom w:val="none" w:sz="0" w:space="0" w:color="auto"/>
        <w:right w:val="none" w:sz="0" w:space="0" w:color="auto"/>
      </w:divBdr>
      <w:divsChild>
        <w:div w:id="828983948">
          <w:marLeft w:val="547"/>
          <w:marRight w:val="0"/>
          <w:marTop w:val="72"/>
          <w:marBottom w:val="0"/>
          <w:divBdr>
            <w:top w:val="none" w:sz="0" w:space="0" w:color="auto"/>
            <w:left w:val="none" w:sz="0" w:space="0" w:color="auto"/>
            <w:bottom w:val="none" w:sz="0" w:space="0" w:color="auto"/>
            <w:right w:val="none" w:sz="0" w:space="0" w:color="auto"/>
          </w:divBdr>
        </w:div>
        <w:div w:id="2068794299">
          <w:marLeft w:val="1166"/>
          <w:marRight w:val="0"/>
          <w:marTop w:val="62"/>
          <w:marBottom w:val="0"/>
          <w:divBdr>
            <w:top w:val="none" w:sz="0" w:space="0" w:color="auto"/>
            <w:left w:val="none" w:sz="0" w:space="0" w:color="auto"/>
            <w:bottom w:val="none" w:sz="0" w:space="0" w:color="auto"/>
            <w:right w:val="none" w:sz="0" w:space="0" w:color="auto"/>
          </w:divBdr>
        </w:div>
        <w:div w:id="2109963392">
          <w:marLeft w:val="1166"/>
          <w:marRight w:val="0"/>
          <w:marTop w:val="62"/>
          <w:marBottom w:val="0"/>
          <w:divBdr>
            <w:top w:val="none" w:sz="0" w:space="0" w:color="auto"/>
            <w:left w:val="none" w:sz="0" w:space="0" w:color="auto"/>
            <w:bottom w:val="none" w:sz="0" w:space="0" w:color="auto"/>
            <w:right w:val="none" w:sz="0" w:space="0" w:color="auto"/>
          </w:divBdr>
        </w:div>
      </w:divsChild>
    </w:div>
    <w:div w:id="1514950755">
      <w:bodyDiv w:val="1"/>
      <w:marLeft w:val="0"/>
      <w:marRight w:val="0"/>
      <w:marTop w:val="0"/>
      <w:marBottom w:val="0"/>
      <w:divBdr>
        <w:top w:val="none" w:sz="0" w:space="0" w:color="auto"/>
        <w:left w:val="none" w:sz="0" w:space="0" w:color="auto"/>
        <w:bottom w:val="none" w:sz="0" w:space="0" w:color="auto"/>
        <w:right w:val="none" w:sz="0" w:space="0" w:color="auto"/>
      </w:divBdr>
      <w:divsChild>
        <w:div w:id="2042239900">
          <w:marLeft w:val="547"/>
          <w:marRight w:val="0"/>
          <w:marTop w:val="72"/>
          <w:marBottom w:val="0"/>
          <w:divBdr>
            <w:top w:val="none" w:sz="0" w:space="0" w:color="auto"/>
            <w:left w:val="none" w:sz="0" w:space="0" w:color="auto"/>
            <w:bottom w:val="none" w:sz="0" w:space="0" w:color="auto"/>
            <w:right w:val="none" w:sz="0" w:space="0" w:color="auto"/>
          </w:divBdr>
        </w:div>
        <w:div w:id="1161579956">
          <w:marLeft w:val="1166"/>
          <w:marRight w:val="0"/>
          <w:marTop w:val="62"/>
          <w:marBottom w:val="0"/>
          <w:divBdr>
            <w:top w:val="none" w:sz="0" w:space="0" w:color="auto"/>
            <w:left w:val="none" w:sz="0" w:space="0" w:color="auto"/>
            <w:bottom w:val="none" w:sz="0" w:space="0" w:color="auto"/>
            <w:right w:val="none" w:sz="0" w:space="0" w:color="auto"/>
          </w:divBdr>
        </w:div>
        <w:div w:id="1063064283">
          <w:marLeft w:val="1166"/>
          <w:marRight w:val="0"/>
          <w:marTop w:val="62"/>
          <w:marBottom w:val="0"/>
          <w:divBdr>
            <w:top w:val="none" w:sz="0" w:space="0" w:color="auto"/>
            <w:left w:val="none" w:sz="0" w:space="0" w:color="auto"/>
            <w:bottom w:val="none" w:sz="0" w:space="0" w:color="auto"/>
            <w:right w:val="none" w:sz="0" w:space="0" w:color="auto"/>
          </w:divBdr>
        </w:div>
        <w:div w:id="2009824881">
          <w:marLeft w:val="1166"/>
          <w:marRight w:val="0"/>
          <w:marTop w:val="62"/>
          <w:marBottom w:val="0"/>
          <w:divBdr>
            <w:top w:val="none" w:sz="0" w:space="0" w:color="auto"/>
            <w:left w:val="none" w:sz="0" w:space="0" w:color="auto"/>
            <w:bottom w:val="none" w:sz="0" w:space="0" w:color="auto"/>
            <w:right w:val="none" w:sz="0" w:space="0" w:color="auto"/>
          </w:divBdr>
        </w:div>
      </w:divsChild>
    </w:div>
    <w:div w:id="1613244479">
      <w:bodyDiv w:val="1"/>
      <w:marLeft w:val="0"/>
      <w:marRight w:val="0"/>
      <w:marTop w:val="0"/>
      <w:marBottom w:val="0"/>
      <w:divBdr>
        <w:top w:val="none" w:sz="0" w:space="0" w:color="auto"/>
        <w:left w:val="none" w:sz="0" w:space="0" w:color="auto"/>
        <w:bottom w:val="none" w:sz="0" w:space="0" w:color="auto"/>
        <w:right w:val="none" w:sz="0" w:space="0" w:color="auto"/>
      </w:divBdr>
      <w:divsChild>
        <w:div w:id="750081783">
          <w:marLeft w:val="360"/>
          <w:marRight w:val="0"/>
          <w:marTop w:val="200"/>
          <w:marBottom w:val="0"/>
          <w:divBdr>
            <w:top w:val="none" w:sz="0" w:space="0" w:color="auto"/>
            <w:left w:val="none" w:sz="0" w:space="0" w:color="auto"/>
            <w:bottom w:val="none" w:sz="0" w:space="0" w:color="auto"/>
            <w:right w:val="none" w:sz="0" w:space="0" w:color="auto"/>
          </w:divBdr>
        </w:div>
      </w:divsChild>
    </w:div>
    <w:div w:id="1618902004">
      <w:bodyDiv w:val="1"/>
      <w:marLeft w:val="0"/>
      <w:marRight w:val="0"/>
      <w:marTop w:val="0"/>
      <w:marBottom w:val="0"/>
      <w:divBdr>
        <w:top w:val="none" w:sz="0" w:space="0" w:color="auto"/>
        <w:left w:val="none" w:sz="0" w:space="0" w:color="auto"/>
        <w:bottom w:val="none" w:sz="0" w:space="0" w:color="auto"/>
        <w:right w:val="none" w:sz="0" w:space="0" w:color="auto"/>
      </w:divBdr>
      <w:divsChild>
        <w:div w:id="1131634189">
          <w:marLeft w:val="547"/>
          <w:marRight w:val="0"/>
          <w:marTop w:val="86"/>
          <w:marBottom w:val="0"/>
          <w:divBdr>
            <w:top w:val="none" w:sz="0" w:space="0" w:color="auto"/>
            <w:left w:val="none" w:sz="0" w:space="0" w:color="auto"/>
            <w:bottom w:val="none" w:sz="0" w:space="0" w:color="auto"/>
            <w:right w:val="none" w:sz="0" w:space="0" w:color="auto"/>
          </w:divBdr>
        </w:div>
        <w:div w:id="715543698">
          <w:marLeft w:val="1166"/>
          <w:marRight w:val="0"/>
          <w:marTop w:val="72"/>
          <w:marBottom w:val="0"/>
          <w:divBdr>
            <w:top w:val="none" w:sz="0" w:space="0" w:color="auto"/>
            <w:left w:val="none" w:sz="0" w:space="0" w:color="auto"/>
            <w:bottom w:val="none" w:sz="0" w:space="0" w:color="auto"/>
            <w:right w:val="none" w:sz="0" w:space="0" w:color="auto"/>
          </w:divBdr>
        </w:div>
        <w:div w:id="471366161">
          <w:marLeft w:val="1166"/>
          <w:marRight w:val="0"/>
          <w:marTop w:val="72"/>
          <w:marBottom w:val="0"/>
          <w:divBdr>
            <w:top w:val="none" w:sz="0" w:space="0" w:color="auto"/>
            <w:left w:val="none" w:sz="0" w:space="0" w:color="auto"/>
            <w:bottom w:val="none" w:sz="0" w:space="0" w:color="auto"/>
            <w:right w:val="none" w:sz="0" w:space="0" w:color="auto"/>
          </w:divBdr>
        </w:div>
        <w:div w:id="2124957052">
          <w:marLeft w:val="1166"/>
          <w:marRight w:val="0"/>
          <w:marTop w:val="72"/>
          <w:marBottom w:val="0"/>
          <w:divBdr>
            <w:top w:val="none" w:sz="0" w:space="0" w:color="auto"/>
            <w:left w:val="none" w:sz="0" w:space="0" w:color="auto"/>
            <w:bottom w:val="none" w:sz="0" w:space="0" w:color="auto"/>
            <w:right w:val="none" w:sz="0" w:space="0" w:color="auto"/>
          </w:divBdr>
        </w:div>
        <w:div w:id="1032341856">
          <w:marLeft w:val="1800"/>
          <w:marRight w:val="0"/>
          <w:marTop w:val="62"/>
          <w:marBottom w:val="0"/>
          <w:divBdr>
            <w:top w:val="none" w:sz="0" w:space="0" w:color="auto"/>
            <w:left w:val="none" w:sz="0" w:space="0" w:color="auto"/>
            <w:bottom w:val="none" w:sz="0" w:space="0" w:color="auto"/>
            <w:right w:val="none" w:sz="0" w:space="0" w:color="auto"/>
          </w:divBdr>
        </w:div>
        <w:div w:id="1755668633">
          <w:marLeft w:val="1800"/>
          <w:marRight w:val="0"/>
          <w:marTop w:val="62"/>
          <w:marBottom w:val="0"/>
          <w:divBdr>
            <w:top w:val="none" w:sz="0" w:space="0" w:color="auto"/>
            <w:left w:val="none" w:sz="0" w:space="0" w:color="auto"/>
            <w:bottom w:val="none" w:sz="0" w:space="0" w:color="auto"/>
            <w:right w:val="none" w:sz="0" w:space="0" w:color="auto"/>
          </w:divBdr>
        </w:div>
        <w:div w:id="494537805">
          <w:marLeft w:val="547"/>
          <w:marRight w:val="0"/>
          <w:marTop w:val="86"/>
          <w:marBottom w:val="0"/>
          <w:divBdr>
            <w:top w:val="none" w:sz="0" w:space="0" w:color="auto"/>
            <w:left w:val="none" w:sz="0" w:space="0" w:color="auto"/>
            <w:bottom w:val="none" w:sz="0" w:space="0" w:color="auto"/>
            <w:right w:val="none" w:sz="0" w:space="0" w:color="auto"/>
          </w:divBdr>
        </w:div>
        <w:div w:id="306054672">
          <w:marLeft w:val="1166"/>
          <w:marRight w:val="0"/>
          <w:marTop w:val="72"/>
          <w:marBottom w:val="0"/>
          <w:divBdr>
            <w:top w:val="none" w:sz="0" w:space="0" w:color="auto"/>
            <w:left w:val="none" w:sz="0" w:space="0" w:color="auto"/>
            <w:bottom w:val="none" w:sz="0" w:space="0" w:color="auto"/>
            <w:right w:val="none" w:sz="0" w:space="0" w:color="auto"/>
          </w:divBdr>
        </w:div>
        <w:div w:id="698622429">
          <w:marLeft w:val="547"/>
          <w:marRight w:val="0"/>
          <w:marTop w:val="86"/>
          <w:marBottom w:val="0"/>
          <w:divBdr>
            <w:top w:val="none" w:sz="0" w:space="0" w:color="auto"/>
            <w:left w:val="none" w:sz="0" w:space="0" w:color="auto"/>
            <w:bottom w:val="none" w:sz="0" w:space="0" w:color="auto"/>
            <w:right w:val="none" w:sz="0" w:space="0" w:color="auto"/>
          </w:divBdr>
        </w:div>
        <w:div w:id="1424957886">
          <w:marLeft w:val="1166"/>
          <w:marRight w:val="0"/>
          <w:marTop w:val="72"/>
          <w:marBottom w:val="0"/>
          <w:divBdr>
            <w:top w:val="none" w:sz="0" w:space="0" w:color="auto"/>
            <w:left w:val="none" w:sz="0" w:space="0" w:color="auto"/>
            <w:bottom w:val="none" w:sz="0" w:space="0" w:color="auto"/>
            <w:right w:val="none" w:sz="0" w:space="0" w:color="auto"/>
          </w:divBdr>
        </w:div>
        <w:div w:id="1207835156">
          <w:marLeft w:val="1166"/>
          <w:marRight w:val="0"/>
          <w:marTop w:val="72"/>
          <w:marBottom w:val="0"/>
          <w:divBdr>
            <w:top w:val="none" w:sz="0" w:space="0" w:color="auto"/>
            <w:left w:val="none" w:sz="0" w:space="0" w:color="auto"/>
            <w:bottom w:val="none" w:sz="0" w:space="0" w:color="auto"/>
            <w:right w:val="none" w:sz="0" w:space="0" w:color="auto"/>
          </w:divBdr>
        </w:div>
        <w:div w:id="410010212">
          <w:marLeft w:val="547"/>
          <w:marRight w:val="0"/>
          <w:marTop w:val="86"/>
          <w:marBottom w:val="0"/>
          <w:divBdr>
            <w:top w:val="none" w:sz="0" w:space="0" w:color="auto"/>
            <w:left w:val="none" w:sz="0" w:space="0" w:color="auto"/>
            <w:bottom w:val="none" w:sz="0" w:space="0" w:color="auto"/>
            <w:right w:val="none" w:sz="0" w:space="0" w:color="auto"/>
          </w:divBdr>
        </w:div>
        <w:div w:id="1129319124">
          <w:marLeft w:val="1166"/>
          <w:marRight w:val="0"/>
          <w:marTop w:val="72"/>
          <w:marBottom w:val="0"/>
          <w:divBdr>
            <w:top w:val="none" w:sz="0" w:space="0" w:color="auto"/>
            <w:left w:val="none" w:sz="0" w:space="0" w:color="auto"/>
            <w:bottom w:val="none" w:sz="0" w:space="0" w:color="auto"/>
            <w:right w:val="none" w:sz="0" w:space="0" w:color="auto"/>
          </w:divBdr>
        </w:div>
      </w:divsChild>
    </w:div>
    <w:div w:id="1665014933">
      <w:bodyDiv w:val="1"/>
      <w:marLeft w:val="0"/>
      <w:marRight w:val="0"/>
      <w:marTop w:val="0"/>
      <w:marBottom w:val="0"/>
      <w:divBdr>
        <w:top w:val="none" w:sz="0" w:space="0" w:color="auto"/>
        <w:left w:val="none" w:sz="0" w:space="0" w:color="auto"/>
        <w:bottom w:val="none" w:sz="0" w:space="0" w:color="auto"/>
        <w:right w:val="none" w:sz="0" w:space="0" w:color="auto"/>
      </w:divBdr>
      <w:divsChild>
        <w:div w:id="2096121575">
          <w:marLeft w:val="547"/>
          <w:marRight w:val="0"/>
          <w:marTop w:val="144"/>
          <w:marBottom w:val="0"/>
          <w:divBdr>
            <w:top w:val="none" w:sz="0" w:space="0" w:color="auto"/>
            <w:left w:val="none" w:sz="0" w:space="0" w:color="auto"/>
            <w:bottom w:val="none" w:sz="0" w:space="0" w:color="auto"/>
            <w:right w:val="none" w:sz="0" w:space="0" w:color="auto"/>
          </w:divBdr>
        </w:div>
        <w:div w:id="698968402">
          <w:marLeft w:val="1166"/>
          <w:marRight w:val="0"/>
          <w:marTop w:val="125"/>
          <w:marBottom w:val="0"/>
          <w:divBdr>
            <w:top w:val="none" w:sz="0" w:space="0" w:color="auto"/>
            <w:left w:val="none" w:sz="0" w:space="0" w:color="auto"/>
            <w:bottom w:val="none" w:sz="0" w:space="0" w:color="auto"/>
            <w:right w:val="none" w:sz="0" w:space="0" w:color="auto"/>
          </w:divBdr>
        </w:div>
        <w:div w:id="851916013">
          <w:marLeft w:val="1166"/>
          <w:marRight w:val="0"/>
          <w:marTop w:val="125"/>
          <w:marBottom w:val="0"/>
          <w:divBdr>
            <w:top w:val="none" w:sz="0" w:space="0" w:color="auto"/>
            <w:left w:val="none" w:sz="0" w:space="0" w:color="auto"/>
            <w:bottom w:val="none" w:sz="0" w:space="0" w:color="auto"/>
            <w:right w:val="none" w:sz="0" w:space="0" w:color="auto"/>
          </w:divBdr>
        </w:div>
        <w:div w:id="2090733945">
          <w:marLeft w:val="1166"/>
          <w:marRight w:val="0"/>
          <w:marTop w:val="125"/>
          <w:marBottom w:val="0"/>
          <w:divBdr>
            <w:top w:val="none" w:sz="0" w:space="0" w:color="auto"/>
            <w:left w:val="none" w:sz="0" w:space="0" w:color="auto"/>
            <w:bottom w:val="none" w:sz="0" w:space="0" w:color="auto"/>
            <w:right w:val="none" w:sz="0" w:space="0" w:color="auto"/>
          </w:divBdr>
        </w:div>
      </w:divsChild>
    </w:div>
    <w:div w:id="1671634472">
      <w:bodyDiv w:val="1"/>
      <w:marLeft w:val="0"/>
      <w:marRight w:val="0"/>
      <w:marTop w:val="0"/>
      <w:marBottom w:val="0"/>
      <w:divBdr>
        <w:top w:val="none" w:sz="0" w:space="0" w:color="auto"/>
        <w:left w:val="none" w:sz="0" w:space="0" w:color="auto"/>
        <w:bottom w:val="none" w:sz="0" w:space="0" w:color="auto"/>
        <w:right w:val="none" w:sz="0" w:space="0" w:color="auto"/>
      </w:divBdr>
      <w:divsChild>
        <w:div w:id="626280085">
          <w:marLeft w:val="360"/>
          <w:marRight w:val="0"/>
          <w:marTop w:val="200"/>
          <w:marBottom w:val="0"/>
          <w:divBdr>
            <w:top w:val="none" w:sz="0" w:space="0" w:color="auto"/>
            <w:left w:val="none" w:sz="0" w:space="0" w:color="auto"/>
            <w:bottom w:val="none" w:sz="0" w:space="0" w:color="auto"/>
            <w:right w:val="none" w:sz="0" w:space="0" w:color="auto"/>
          </w:divBdr>
        </w:div>
        <w:div w:id="1813251723">
          <w:marLeft w:val="360"/>
          <w:marRight w:val="0"/>
          <w:marTop w:val="200"/>
          <w:marBottom w:val="0"/>
          <w:divBdr>
            <w:top w:val="none" w:sz="0" w:space="0" w:color="auto"/>
            <w:left w:val="none" w:sz="0" w:space="0" w:color="auto"/>
            <w:bottom w:val="none" w:sz="0" w:space="0" w:color="auto"/>
            <w:right w:val="none" w:sz="0" w:space="0" w:color="auto"/>
          </w:divBdr>
        </w:div>
        <w:div w:id="1514999344">
          <w:marLeft w:val="360"/>
          <w:marRight w:val="0"/>
          <w:marTop w:val="200"/>
          <w:marBottom w:val="0"/>
          <w:divBdr>
            <w:top w:val="none" w:sz="0" w:space="0" w:color="auto"/>
            <w:left w:val="none" w:sz="0" w:space="0" w:color="auto"/>
            <w:bottom w:val="none" w:sz="0" w:space="0" w:color="auto"/>
            <w:right w:val="none" w:sz="0" w:space="0" w:color="auto"/>
          </w:divBdr>
        </w:div>
      </w:divsChild>
    </w:div>
    <w:div w:id="1676571328">
      <w:bodyDiv w:val="1"/>
      <w:marLeft w:val="0"/>
      <w:marRight w:val="0"/>
      <w:marTop w:val="0"/>
      <w:marBottom w:val="0"/>
      <w:divBdr>
        <w:top w:val="none" w:sz="0" w:space="0" w:color="auto"/>
        <w:left w:val="none" w:sz="0" w:space="0" w:color="auto"/>
        <w:bottom w:val="none" w:sz="0" w:space="0" w:color="auto"/>
        <w:right w:val="none" w:sz="0" w:space="0" w:color="auto"/>
      </w:divBdr>
      <w:divsChild>
        <w:div w:id="1634940270">
          <w:marLeft w:val="547"/>
          <w:marRight w:val="0"/>
          <w:marTop w:val="154"/>
          <w:marBottom w:val="0"/>
          <w:divBdr>
            <w:top w:val="none" w:sz="0" w:space="0" w:color="auto"/>
            <w:left w:val="none" w:sz="0" w:space="0" w:color="auto"/>
            <w:bottom w:val="none" w:sz="0" w:space="0" w:color="auto"/>
            <w:right w:val="none" w:sz="0" w:space="0" w:color="auto"/>
          </w:divBdr>
        </w:div>
        <w:div w:id="484511804">
          <w:marLeft w:val="1166"/>
          <w:marRight w:val="0"/>
          <w:marTop w:val="134"/>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694309609">
      <w:bodyDiv w:val="1"/>
      <w:marLeft w:val="0"/>
      <w:marRight w:val="0"/>
      <w:marTop w:val="0"/>
      <w:marBottom w:val="0"/>
      <w:divBdr>
        <w:top w:val="none" w:sz="0" w:space="0" w:color="auto"/>
        <w:left w:val="none" w:sz="0" w:space="0" w:color="auto"/>
        <w:bottom w:val="none" w:sz="0" w:space="0" w:color="auto"/>
        <w:right w:val="none" w:sz="0" w:space="0" w:color="auto"/>
      </w:divBdr>
      <w:divsChild>
        <w:div w:id="479078132">
          <w:marLeft w:val="547"/>
          <w:marRight w:val="0"/>
          <w:marTop w:val="72"/>
          <w:marBottom w:val="0"/>
          <w:divBdr>
            <w:top w:val="none" w:sz="0" w:space="0" w:color="auto"/>
            <w:left w:val="none" w:sz="0" w:space="0" w:color="auto"/>
            <w:bottom w:val="none" w:sz="0" w:space="0" w:color="auto"/>
            <w:right w:val="none" w:sz="0" w:space="0" w:color="auto"/>
          </w:divBdr>
        </w:div>
        <w:div w:id="185677897">
          <w:marLeft w:val="1166"/>
          <w:marRight w:val="0"/>
          <w:marTop w:val="62"/>
          <w:marBottom w:val="0"/>
          <w:divBdr>
            <w:top w:val="none" w:sz="0" w:space="0" w:color="auto"/>
            <w:left w:val="none" w:sz="0" w:space="0" w:color="auto"/>
            <w:bottom w:val="none" w:sz="0" w:space="0" w:color="auto"/>
            <w:right w:val="none" w:sz="0" w:space="0" w:color="auto"/>
          </w:divBdr>
        </w:div>
        <w:div w:id="991645043">
          <w:marLeft w:val="1166"/>
          <w:marRight w:val="0"/>
          <w:marTop w:val="62"/>
          <w:marBottom w:val="0"/>
          <w:divBdr>
            <w:top w:val="none" w:sz="0" w:space="0" w:color="auto"/>
            <w:left w:val="none" w:sz="0" w:space="0" w:color="auto"/>
            <w:bottom w:val="none" w:sz="0" w:space="0" w:color="auto"/>
            <w:right w:val="none" w:sz="0" w:space="0" w:color="auto"/>
          </w:divBdr>
        </w:div>
      </w:divsChild>
    </w:div>
    <w:div w:id="1720591344">
      <w:bodyDiv w:val="1"/>
      <w:marLeft w:val="0"/>
      <w:marRight w:val="0"/>
      <w:marTop w:val="0"/>
      <w:marBottom w:val="0"/>
      <w:divBdr>
        <w:top w:val="none" w:sz="0" w:space="0" w:color="auto"/>
        <w:left w:val="none" w:sz="0" w:space="0" w:color="auto"/>
        <w:bottom w:val="none" w:sz="0" w:space="0" w:color="auto"/>
        <w:right w:val="none" w:sz="0" w:space="0" w:color="auto"/>
      </w:divBdr>
      <w:divsChild>
        <w:div w:id="1946422025">
          <w:marLeft w:val="1166"/>
          <w:marRight w:val="0"/>
          <w:marTop w:val="96"/>
          <w:marBottom w:val="0"/>
          <w:divBdr>
            <w:top w:val="none" w:sz="0" w:space="0" w:color="auto"/>
            <w:left w:val="none" w:sz="0" w:space="0" w:color="auto"/>
            <w:bottom w:val="none" w:sz="0" w:space="0" w:color="auto"/>
            <w:right w:val="none" w:sz="0" w:space="0" w:color="auto"/>
          </w:divBdr>
        </w:div>
      </w:divsChild>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6146570">
      <w:bodyDiv w:val="1"/>
      <w:marLeft w:val="0"/>
      <w:marRight w:val="0"/>
      <w:marTop w:val="0"/>
      <w:marBottom w:val="0"/>
      <w:divBdr>
        <w:top w:val="none" w:sz="0" w:space="0" w:color="auto"/>
        <w:left w:val="none" w:sz="0" w:space="0" w:color="auto"/>
        <w:bottom w:val="none" w:sz="0" w:space="0" w:color="auto"/>
        <w:right w:val="none" w:sz="0" w:space="0" w:color="auto"/>
      </w:divBdr>
      <w:divsChild>
        <w:div w:id="1089153185">
          <w:marLeft w:val="547"/>
          <w:marRight w:val="0"/>
          <w:marTop w:val="154"/>
          <w:marBottom w:val="0"/>
          <w:divBdr>
            <w:top w:val="none" w:sz="0" w:space="0" w:color="auto"/>
            <w:left w:val="none" w:sz="0" w:space="0" w:color="auto"/>
            <w:bottom w:val="none" w:sz="0" w:space="0" w:color="auto"/>
            <w:right w:val="none" w:sz="0" w:space="0" w:color="auto"/>
          </w:divBdr>
        </w:div>
        <w:div w:id="1682782968">
          <w:marLeft w:val="1166"/>
          <w:marRight w:val="0"/>
          <w:marTop w:val="134"/>
          <w:marBottom w:val="0"/>
          <w:divBdr>
            <w:top w:val="none" w:sz="0" w:space="0" w:color="auto"/>
            <w:left w:val="none" w:sz="0" w:space="0" w:color="auto"/>
            <w:bottom w:val="none" w:sz="0" w:space="0" w:color="auto"/>
            <w:right w:val="none" w:sz="0" w:space="0" w:color="auto"/>
          </w:divBdr>
        </w:div>
        <w:div w:id="751465346">
          <w:marLeft w:val="1166"/>
          <w:marRight w:val="0"/>
          <w:marTop w:val="134"/>
          <w:marBottom w:val="0"/>
          <w:divBdr>
            <w:top w:val="none" w:sz="0" w:space="0" w:color="auto"/>
            <w:left w:val="none" w:sz="0" w:space="0" w:color="auto"/>
            <w:bottom w:val="none" w:sz="0" w:space="0" w:color="auto"/>
            <w:right w:val="none" w:sz="0" w:space="0" w:color="auto"/>
          </w:divBdr>
        </w:div>
      </w:divsChild>
    </w:div>
    <w:div w:id="1801417406">
      <w:bodyDiv w:val="1"/>
      <w:marLeft w:val="0"/>
      <w:marRight w:val="0"/>
      <w:marTop w:val="0"/>
      <w:marBottom w:val="0"/>
      <w:divBdr>
        <w:top w:val="none" w:sz="0" w:space="0" w:color="auto"/>
        <w:left w:val="none" w:sz="0" w:space="0" w:color="auto"/>
        <w:bottom w:val="none" w:sz="0" w:space="0" w:color="auto"/>
        <w:right w:val="none" w:sz="0" w:space="0" w:color="auto"/>
      </w:divBdr>
    </w:div>
    <w:div w:id="1918980244">
      <w:bodyDiv w:val="1"/>
      <w:marLeft w:val="0"/>
      <w:marRight w:val="0"/>
      <w:marTop w:val="0"/>
      <w:marBottom w:val="0"/>
      <w:divBdr>
        <w:top w:val="none" w:sz="0" w:space="0" w:color="auto"/>
        <w:left w:val="none" w:sz="0" w:space="0" w:color="auto"/>
        <w:bottom w:val="none" w:sz="0" w:space="0" w:color="auto"/>
        <w:right w:val="none" w:sz="0" w:space="0" w:color="auto"/>
      </w:divBdr>
      <w:divsChild>
        <w:div w:id="1349021876">
          <w:marLeft w:val="547"/>
          <w:marRight w:val="0"/>
          <w:marTop w:val="154"/>
          <w:marBottom w:val="0"/>
          <w:divBdr>
            <w:top w:val="none" w:sz="0" w:space="0" w:color="auto"/>
            <w:left w:val="none" w:sz="0" w:space="0" w:color="auto"/>
            <w:bottom w:val="none" w:sz="0" w:space="0" w:color="auto"/>
            <w:right w:val="none" w:sz="0" w:space="0" w:color="auto"/>
          </w:divBdr>
        </w:div>
        <w:div w:id="1214082482">
          <w:marLeft w:val="1166"/>
          <w:marRight w:val="0"/>
          <w:marTop w:val="134"/>
          <w:marBottom w:val="0"/>
          <w:divBdr>
            <w:top w:val="none" w:sz="0" w:space="0" w:color="auto"/>
            <w:left w:val="none" w:sz="0" w:space="0" w:color="auto"/>
            <w:bottom w:val="none" w:sz="0" w:space="0" w:color="auto"/>
            <w:right w:val="none" w:sz="0" w:space="0" w:color="auto"/>
          </w:divBdr>
        </w:div>
        <w:div w:id="134379318">
          <w:marLeft w:val="1166"/>
          <w:marRight w:val="0"/>
          <w:marTop w:val="134"/>
          <w:marBottom w:val="0"/>
          <w:divBdr>
            <w:top w:val="none" w:sz="0" w:space="0" w:color="auto"/>
            <w:left w:val="none" w:sz="0" w:space="0" w:color="auto"/>
            <w:bottom w:val="none" w:sz="0" w:space="0" w:color="auto"/>
            <w:right w:val="none" w:sz="0" w:space="0" w:color="auto"/>
          </w:divBdr>
        </w:div>
      </w:divsChild>
    </w:div>
    <w:div w:id="1922525469">
      <w:bodyDiv w:val="1"/>
      <w:marLeft w:val="0"/>
      <w:marRight w:val="0"/>
      <w:marTop w:val="0"/>
      <w:marBottom w:val="0"/>
      <w:divBdr>
        <w:top w:val="none" w:sz="0" w:space="0" w:color="auto"/>
        <w:left w:val="none" w:sz="0" w:space="0" w:color="auto"/>
        <w:bottom w:val="none" w:sz="0" w:space="0" w:color="auto"/>
        <w:right w:val="none" w:sz="0" w:space="0" w:color="auto"/>
      </w:divBdr>
      <w:divsChild>
        <w:div w:id="2074767501">
          <w:marLeft w:val="547"/>
          <w:marRight w:val="0"/>
          <w:marTop w:val="86"/>
          <w:marBottom w:val="0"/>
          <w:divBdr>
            <w:top w:val="none" w:sz="0" w:space="0" w:color="auto"/>
            <w:left w:val="none" w:sz="0" w:space="0" w:color="auto"/>
            <w:bottom w:val="none" w:sz="0" w:space="0" w:color="auto"/>
            <w:right w:val="none" w:sz="0" w:space="0" w:color="auto"/>
          </w:divBdr>
        </w:div>
        <w:div w:id="2094890553">
          <w:marLeft w:val="1166"/>
          <w:marRight w:val="0"/>
          <w:marTop w:val="72"/>
          <w:marBottom w:val="0"/>
          <w:divBdr>
            <w:top w:val="none" w:sz="0" w:space="0" w:color="auto"/>
            <w:left w:val="none" w:sz="0" w:space="0" w:color="auto"/>
            <w:bottom w:val="none" w:sz="0" w:space="0" w:color="auto"/>
            <w:right w:val="none" w:sz="0" w:space="0" w:color="auto"/>
          </w:divBdr>
        </w:div>
        <w:div w:id="214779023">
          <w:marLeft w:val="1166"/>
          <w:marRight w:val="0"/>
          <w:marTop w:val="72"/>
          <w:marBottom w:val="0"/>
          <w:divBdr>
            <w:top w:val="none" w:sz="0" w:space="0" w:color="auto"/>
            <w:left w:val="none" w:sz="0" w:space="0" w:color="auto"/>
            <w:bottom w:val="none" w:sz="0" w:space="0" w:color="auto"/>
            <w:right w:val="none" w:sz="0" w:space="0" w:color="auto"/>
          </w:divBdr>
        </w:div>
        <w:div w:id="1276331519">
          <w:marLeft w:val="1166"/>
          <w:marRight w:val="0"/>
          <w:marTop w:val="72"/>
          <w:marBottom w:val="0"/>
          <w:divBdr>
            <w:top w:val="none" w:sz="0" w:space="0" w:color="auto"/>
            <w:left w:val="none" w:sz="0" w:space="0" w:color="auto"/>
            <w:bottom w:val="none" w:sz="0" w:space="0" w:color="auto"/>
            <w:right w:val="none" w:sz="0" w:space="0" w:color="auto"/>
          </w:divBdr>
        </w:div>
      </w:divsChild>
    </w:div>
    <w:div w:id="1937639866">
      <w:bodyDiv w:val="1"/>
      <w:marLeft w:val="0"/>
      <w:marRight w:val="0"/>
      <w:marTop w:val="0"/>
      <w:marBottom w:val="0"/>
      <w:divBdr>
        <w:top w:val="none" w:sz="0" w:space="0" w:color="auto"/>
        <w:left w:val="none" w:sz="0" w:space="0" w:color="auto"/>
        <w:bottom w:val="none" w:sz="0" w:space="0" w:color="auto"/>
        <w:right w:val="none" w:sz="0" w:space="0" w:color="auto"/>
      </w:divBdr>
    </w:div>
    <w:div w:id="1973831030">
      <w:bodyDiv w:val="1"/>
      <w:marLeft w:val="0"/>
      <w:marRight w:val="0"/>
      <w:marTop w:val="0"/>
      <w:marBottom w:val="0"/>
      <w:divBdr>
        <w:top w:val="none" w:sz="0" w:space="0" w:color="auto"/>
        <w:left w:val="none" w:sz="0" w:space="0" w:color="auto"/>
        <w:bottom w:val="none" w:sz="0" w:space="0" w:color="auto"/>
        <w:right w:val="none" w:sz="0" w:space="0" w:color="auto"/>
      </w:divBdr>
      <w:divsChild>
        <w:div w:id="39287434">
          <w:marLeft w:val="547"/>
          <w:marRight w:val="0"/>
          <w:marTop w:val="106"/>
          <w:marBottom w:val="0"/>
          <w:divBdr>
            <w:top w:val="none" w:sz="0" w:space="0" w:color="auto"/>
            <w:left w:val="none" w:sz="0" w:space="0" w:color="auto"/>
            <w:bottom w:val="none" w:sz="0" w:space="0" w:color="auto"/>
            <w:right w:val="none" w:sz="0" w:space="0" w:color="auto"/>
          </w:divBdr>
        </w:div>
        <w:div w:id="1919900197">
          <w:marLeft w:val="1166"/>
          <w:marRight w:val="0"/>
          <w:marTop w:val="96"/>
          <w:marBottom w:val="0"/>
          <w:divBdr>
            <w:top w:val="none" w:sz="0" w:space="0" w:color="auto"/>
            <w:left w:val="none" w:sz="0" w:space="0" w:color="auto"/>
            <w:bottom w:val="none" w:sz="0" w:space="0" w:color="auto"/>
            <w:right w:val="none" w:sz="0" w:space="0" w:color="auto"/>
          </w:divBdr>
        </w:div>
        <w:div w:id="640312376">
          <w:marLeft w:val="1166"/>
          <w:marRight w:val="0"/>
          <w:marTop w:val="96"/>
          <w:marBottom w:val="0"/>
          <w:divBdr>
            <w:top w:val="none" w:sz="0" w:space="0" w:color="auto"/>
            <w:left w:val="none" w:sz="0" w:space="0" w:color="auto"/>
            <w:bottom w:val="none" w:sz="0" w:space="0" w:color="auto"/>
            <w:right w:val="none" w:sz="0" w:space="0" w:color="auto"/>
          </w:divBdr>
        </w:div>
        <w:div w:id="762533280">
          <w:marLeft w:val="1166"/>
          <w:marRight w:val="0"/>
          <w:marTop w:val="96"/>
          <w:marBottom w:val="0"/>
          <w:divBdr>
            <w:top w:val="none" w:sz="0" w:space="0" w:color="auto"/>
            <w:left w:val="none" w:sz="0" w:space="0" w:color="auto"/>
            <w:bottom w:val="none" w:sz="0" w:space="0" w:color="auto"/>
            <w:right w:val="none" w:sz="0" w:space="0" w:color="auto"/>
          </w:divBdr>
        </w:div>
      </w:divsChild>
    </w:div>
    <w:div w:id="1975523227">
      <w:bodyDiv w:val="1"/>
      <w:marLeft w:val="0"/>
      <w:marRight w:val="0"/>
      <w:marTop w:val="0"/>
      <w:marBottom w:val="0"/>
      <w:divBdr>
        <w:top w:val="none" w:sz="0" w:space="0" w:color="auto"/>
        <w:left w:val="none" w:sz="0" w:space="0" w:color="auto"/>
        <w:bottom w:val="none" w:sz="0" w:space="0" w:color="auto"/>
        <w:right w:val="none" w:sz="0" w:space="0" w:color="auto"/>
      </w:divBdr>
      <w:divsChild>
        <w:div w:id="1560166074">
          <w:marLeft w:val="547"/>
          <w:marRight w:val="0"/>
          <w:marTop w:val="86"/>
          <w:marBottom w:val="0"/>
          <w:divBdr>
            <w:top w:val="none" w:sz="0" w:space="0" w:color="auto"/>
            <w:left w:val="none" w:sz="0" w:space="0" w:color="auto"/>
            <w:bottom w:val="none" w:sz="0" w:space="0" w:color="auto"/>
            <w:right w:val="none" w:sz="0" w:space="0" w:color="auto"/>
          </w:divBdr>
        </w:div>
        <w:div w:id="703139116">
          <w:marLeft w:val="1166"/>
          <w:marRight w:val="0"/>
          <w:marTop w:val="72"/>
          <w:marBottom w:val="0"/>
          <w:divBdr>
            <w:top w:val="none" w:sz="0" w:space="0" w:color="auto"/>
            <w:left w:val="none" w:sz="0" w:space="0" w:color="auto"/>
            <w:bottom w:val="none" w:sz="0" w:space="0" w:color="auto"/>
            <w:right w:val="none" w:sz="0" w:space="0" w:color="auto"/>
          </w:divBdr>
        </w:div>
        <w:div w:id="2051106885">
          <w:marLeft w:val="1800"/>
          <w:marRight w:val="0"/>
          <w:marTop w:val="62"/>
          <w:marBottom w:val="0"/>
          <w:divBdr>
            <w:top w:val="none" w:sz="0" w:space="0" w:color="auto"/>
            <w:left w:val="none" w:sz="0" w:space="0" w:color="auto"/>
            <w:bottom w:val="none" w:sz="0" w:space="0" w:color="auto"/>
            <w:right w:val="none" w:sz="0" w:space="0" w:color="auto"/>
          </w:divBdr>
        </w:div>
        <w:div w:id="979460457">
          <w:marLeft w:val="1800"/>
          <w:marRight w:val="0"/>
          <w:marTop w:val="62"/>
          <w:marBottom w:val="0"/>
          <w:divBdr>
            <w:top w:val="none" w:sz="0" w:space="0" w:color="auto"/>
            <w:left w:val="none" w:sz="0" w:space="0" w:color="auto"/>
            <w:bottom w:val="none" w:sz="0" w:space="0" w:color="auto"/>
            <w:right w:val="none" w:sz="0" w:space="0" w:color="auto"/>
          </w:divBdr>
        </w:div>
        <w:div w:id="1231958808">
          <w:marLeft w:val="547"/>
          <w:marRight w:val="0"/>
          <w:marTop w:val="86"/>
          <w:marBottom w:val="0"/>
          <w:divBdr>
            <w:top w:val="none" w:sz="0" w:space="0" w:color="auto"/>
            <w:left w:val="none" w:sz="0" w:space="0" w:color="auto"/>
            <w:bottom w:val="none" w:sz="0" w:space="0" w:color="auto"/>
            <w:right w:val="none" w:sz="0" w:space="0" w:color="auto"/>
          </w:divBdr>
        </w:div>
        <w:div w:id="2029333203">
          <w:marLeft w:val="1166"/>
          <w:marRight w:val="0"/>
          <w:marTop w:val="72"/>
          <w:marBottom w:val="0"/>
          <w:divBdr>
            <w:top w:val="none" w:sz="0" w:space="0" w:color="auto"/>
            <w:left w:val="none" w:sz="0" w:space="0" w:color="auto"/>
            <w:bottom w:val="none" w:sz="0" w:space="0" w:color="auto"/>
            <w:right w:val="none" w:sz="0" w:space="0" w:color="auto"/>
          </w:divBdr>
        </w:div>
      </w:divsChild>
    </w:div>
    <w:div w:id="2046363277">
      <w:bodyDiv w:val="1"/>
      <w:marLeft w:val="0"/>
      <w:marRight w:val="0"/>
      <w:marTop w:val="0"/>
      <w:marBottom w:val="0"/>
      <w:divBdr>
        <w:top w:val="none" w:sz="0" w:space="0" w:color="auto"/>
        <w:left w:val="none" w:sz="0" w:space="0" w:color="auto"/>
        <w:bottom w:val="none" w:sz="0" w:space="0" w:color="auto"/>
        <w:right w:val="none" w:sz="0" w:space="0" w:color="auto"/>
      </w:divBdr>
    </w:div>
    <w:div w:id="2048602269">
      <w:bodyDiv w:val="1"/>
      <w:marLeft w:val="0"/>
      <w:marRight w:val="0"/>
      <w:marTop w:val="0"/>
      <w:marBottom w:val="0"/>
      <w:divBdr>
        <w:top w:val="none" w:sz="0" w:space="0" w:color="auto"/>
        <w:left w:val="none" w:sz="0" w:space="0" w:color="auto"/>
        <w:bottom w:val="none" w:sz="0" w:space="0" w:color="auto"/>
        <w:right w:val="none" w:sz="0" w:space="0" w:color="auto"/>
      </w:divBdr>
      <w:divsChild>
        <w:div w:id="1578055920">
          <w:marLeft w:val="547"/>
          <w:marRight w:val="0"/>
          <w:marTop w:val="72"/>
          <w:marBottom w:val="0"/>
          <w:divBdr>
            <w:top w:val="none" w:sz="0" w:space="0" w:color="auto"/>
            <w:left w:val="none" w:sz="0" w:space="0" w:color="auto"/>
            <w:bottom w:val="none" w:sz="0" w:space="0" w:color="auto"/>
            <w:right w:val="none" w:sz="0" w:space="0" w:color="auto"/>
          </w:divBdr>
        </w:div>
        <w:div w:id="522942310">
          <w:marLeft w:val="1166"/>
          <w:marRight w:val="0"/>
          <w:marTop w:val="62"/>
          <w:marBottom w:val="0"/>
          <w:divBdr>
            <w:top w:val="none" w:sz="0" w:space="0" w:color="auto"/>
            <w:left w:val="none" w:sz="0" w:space="0" w:color="auto"/>
            <w:bottom w:val="none" w:sz="0" w:space="0" w:color="auto"/>
            <w:right w:val="none" w:sz="0" w:space="0" w:color="auto"/>
          </w:divBdr>
        </w:div>
        <w:div w:id="1451819592">
          <w:marLeft w:val="1166"/>
          <w:marRight w:val="0"/>
          <w:marTop w:val="62"/>
          <w:marBottom w:val="0"/>
          <w:divBdr>
            <w:top w:val="none" w:sz="0" w:space="0" w:color="auto"/>
            <w:left w:val="none" w:sz="0" w:space="0" w:color="auto"/>
            <w:bottom w:val="none" w:sz="0" w:space="0" w:color="auto"/>
            <w:right w:val="none" w:sz="0" w:space="0" w:color="auto"/>
          </w:divBdr>
        </w:div>
        <w:div w:id="1559173380">
          <w:marLeft w:val="1800"/>
          <w:marRight w:val="0"/>
          <w:marTop w:val="53"/>
          <w:marBottom w:val="0"/>
          <w:divBdr>
            <w:top w:val="none" w:sz="0" w:space="0" w:color="auto"/>
            <w:left w:val="none" w:sz="0" w:space="0" w:color="auto"/>
            <w:bottom w:val="none" w:sz="0" w:space="0" w:color="auto"/>
            <w:right w:val="none" w:sz="0" w:space="0" w:color="auto"/>
          </w:divBdr>
        </w:div>
        <w:div w:id="1926723543">
          <w:marLeft w:val="1800"/>
          <w:marRight w:val="0"/>
          <w:marTop w:val="53"/>
          <w:marBottom w:val="0"/>
          <w:divBdr>
            <w:top w:val="none" w:sz="0" w:space="0" w:color="auto"/>
            <w:left w:val="none" w:sz="0" w:space="0" w:color="auto"/>
            <w:bottom w:val="none" w:sz="0" w:space="0" w:color="auto"/>
            <w:right w:val="none" w:sz="0" w:space="0" w:color="auto"/>
          </w:divBdr>
        </w:div>
        <w:div w:id="1404446432">
          <w:marLeft w:val="1800"/>
          <w:marRight w:val="0"/>
          <w:marTop w:val="53"/>
          <w:marBottom w:val="0"/>
          <w:divBdr>
            <w:top w:val="none" w:sz="0" w:space="0" w:color="auto"/>
            <w:left w:val="none" w:sz="0" w:space="0" w:color="auto"/>
            <w:bottom w:val="none" w:sz="0" w:space="0" w:color="auto"/>
            <w:right w:val="none" w:sz="0" w:space="0" w:color="auto"/>
          </w:divBdr>
        </w:div>
        <w:div w:id="1469591238">
          <w:marLeft w:val="1800"/>
          <w:marRight w:val="0"/>
          <w:marTop w:val="53"/>
          <w:marBottom w:val="0"/>
          <w:divBdr>
            <w:top w:val="none" w:sz="0" w:space="0" w:color="auto"/>
            <w:left w:val="none" w:sz="0" w:space="0" w:color="auto"/>
            <w:bottom w:val="none" w:sz="0" w:space="0" w:color="auto"/>
            <w:right w:val="none" w:sz="0" w:space="0" w:color="auto"/>
          </w:divBdr>
        </w:div>
      </w:divsChild>
    </w:div>
    <w:div w:id="2068600144">
      <w:bodyDiv w:val="1"/>
      <w:marLeft w:val="0"/>
      <w:marRight w:val="0"/>
      <w:marTop w:val="0"/>
      <w:marBottom w:val="0"/>
      <w:divBdr>
        <w:top w:val="none" w:sz="0" w:space="0" w:color="auto"/>
        <w:left w:val="none" w:sz="0" w:space="0" w:color="auto"/>
        <w:bottom w:val="none" w:sz="0" w:space="0" w:color="auto"/>
        <w:right w:val="none" w:sz="0" w:space="0" w:color="auto"/>
      </w:divBdr>
      <w:divsChild>
        <w:div w:id="505290829">
          <w:marLeft w:val="547"/>
          <w:marRight w:val="0"/>
          <w:marTop w:val="72"/>
          <w:marBottom w:val="0"/>
          <w:divBdr>
            <w:top w:val="none" w:sz="0" w:space="0" w:color="auto"/>
            <w:left w:val="none" w:sz="0" w:space="0" w:color="auto"/>
            <w:bottom w:val="none" w:sz="0" w:space="0" w:color="auto"/>
            <w:right w:val="none" w:sz="0" w:space="0" w:color="auto"/>
          </w:divBdr>
        </w:div>
        <w:div w:id="2079787858">
          <w:marLeft w:val="1166"/>
          <w:marRight w:val="0"/>
          <w:marTop w:val="62"/>
          <w:marBottom w:val="0"/>
          <w:divBdr>
            <w:top w:val="none" w:sz="0" w:space="0" w:color="auto"/>
            <w:left w:val="none" w:sz="0" w:space="0" w:color="auto"/>
            <w:bottom w:val="none" w:sz="0" w:space="0" w:color="auto"/>
            <w:right w:val="none" w:sz="0" w:space="0" w:color="auto"/>
          </w:divBdr>
        </w:div>
        <w:div w:id="1846166506">
          <w:marLeft w:val="1166"/>
          <w:marRight w:val="0"/>
          <w:marTop w:val="62"/>
          <w:marBottom w:val="0"/>
          <w:divBdr>
            <w:top w:val="none" w:sz="0" w:space="0" w:color="auto"/>
            <w:left w:val="none" w:sz="0" w:space="0" w:color="auto"/>
            <w:bottom w:val="none" w:sz="0" w:space="0" w:color="auto"/>
            <w:right w:val="none" w:sz="0" w:space="0" w:color="auto"/>
          </w:divBdr>
        </w:div>
      </w:divsChild>
    </w:div>
    <w:div w:id="213663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6\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paper.dotx</Template>
  <TotalTime>0</TotalTime>
  <Pages>13</Pages>
  <Words>3945</Words>
  <Characters>23518</Characters>
  <Application>Microsoft Office Word</Application>
  <DocSecurity>0</DocSecurity>
  <Lines>2939</Lines>
  <Paragraphs>1248</Paragraphs>
  <ScaleCrop>false</ScaleCrop>
  <Company>Huawei Technologies Co.,Ltd.</Company>
  <LinksUpToDate>false</LinksUpToDate>
  <CharactersWithSpaces>26215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2021-01-15T14:33:00Z</dcterms:created>
  <dcterms:modified xsi:type="dcterms:W3CDTF">2021-01-15T14:33:00Z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(3)D0EqkQNcrz41moavIsexcpQXx8AzTAa4zHbY8qPNsHowkPWX95b8X8lmNCKyix1OLV8tCGaV
B/6AMpwAhrGhW9jNEBNF6LcRU5A2zkhg5/Pg3TJMo+ajgTDv3NnaX/5fVrw3ZW+nQR6Pb02y
0hMfpjcR4cwkl5cQ+OZYT4WMcdIuZSF+1lC+cfNkQUVmDv+bn+U8X+k9p1mdipbVKH051R+r
0rgrX0yQ3nqVbfaLj1</vt:lpwstr>
  </property>
  <property fmtid="{D5CDD505-2E9C-101B-9397-08002B2CF9AE}" pid="3" name="_2015_ms_pID_7253431">
    <vt:lpwstr>ezpPmPe4ZB3m9Ws0tJmw8gOh/T0kXvVrEyalX7WKAcJezv2zYOUqDn
gAelsupN8+PUVVCwYxpwFIGkSkr2FXfu25hX57DtbJ5qLD/W4x7B7gLWeV1YE/zaFDqnSmwI
Q4f2atdnTWcSOjUNQiHiqWYObQP8c4MUsFbas2FOSHb2Jr9PRM1kt1tXkY8NU4WkYsYt1imS
cArxIKURrYtksUZBXrK6+VJFdDP+fqg9XYLS</vt:lpwstr>
  </property>
  <property fmtid="{D5CDD505-2E9C-101B-9397-08002B2CF9AE}" pid="4" name="_2015_ms_pID_7253432">
    <vt:lpwstr>VaefI0HapKAovXVwBq4ZXss=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1610711397</vt:lpwstr>
  </property>
</Properties>
</file>